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09" w:rsidRDefault="00626309" w:rsidP="00626309">
      <w:pPr>
        <w:rPr>
          <w:noProof/>
        </w:rPr>
      </w:pPr>
      <w:bookmarkStart w:id="0" w:name="_GoBack"/>
      <w:bookmarkEnd w:id="0"/>
    </w:p>
    <w:p w:rsidR="00DB2269" w:rsidRPr="00011DD9" w:rsidRDefault="00C42B23" w:rsidP="00DB2269">
      <w:pPr>
        <w:rPr>
          <w:rFonts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  <w:color w:val="333333"/>
          <w:sz w:val="24"/>
          <w:szCs w:val="24"/>
        </w:rPr>
        <w:t xml:space="preserve">Bilag 1: </w:t>
      </w:r>
      <w:proofErr w:type="spellStart"/>
      <w:r w:rsidR="00DB2269" w:rsidRPr="00011DD9">
        <w:rPr>
          <w:rFonts w:cstheme="minorHAnsi"/>
          <w:b/>
          <w:bCs/>
          <w:color w:val="333333"/>
          <w:sz w:val="24"/>
          <w:szCs w:val="24"/>
        </w:rPr>
        <w:t>PsykInfo</w:t>
      </w:r>
      <w:r w:rsidR="00244686">
        <w:rPr>
          <w:rFonts w:cstheme="minorHAnsi"/>
          <w:b/>
          <w:bCs/>
          <w:color w:val="333333"/>
          <w:sz w:val="24"/>
          <w:szCs w:val="24"/>
        </w:rPr>
        <w:t>’s</w:t>
      </w:r>
      <w:proofErr w:type="spellEnd"/>
      <w:r w:rsidR="00DB2269" w:rsidRPr="00011DD9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="009B0620">
        <w:rPr>
          <w:rFonts w:cstheme="minorHAnsi"/>
          <w:b/>
          <w:bCs/>
          <w:color w:val="333333"/>
          <w:sz w:val="24"/>
          <w:szCs w:val="24"/>
        </w:rPr>
        <w:t>a</w:t>
      </w:r>
      <w:r w:rsidR="00DB2269" w:rsidRPr="00011DD9">
        <w:rPr>
          <w:rFonts w:cstheme="minorHAnsi"/>
          <w:b/>
          <w:bCs/>
          <w:color w:val="333333"/>
          <w:sz w:val="24"/>
          <w:szCs w:val="24"/>
        </w:rPr>
        <w:t>ktiviteter</w:t>
      </w:r>
    </w:p>
    <w:p w:rsidR="007D5DE1" w:rsidRPr="007D5DE1" w:rsidRDefault="007D5DE1" w:rsidP="007D5DE1">
      <w:pPr>
        <w:rPr>
          <w:rFonts w:cstheme="minorHAnsi"/>
          <w:color w:val="333333"/>
          <w:sz w:val="24"/>
          <w:szCs w:val="24"/>
        </w:rPr>
      </w:pPr>
      <w:r w:rsidRPr="007D5DE1">
        <w:rPr>
          <w:rFonts w:cstheme="minorHAnsi"/>
          <w:color w:val="333333"/>
          <w:sz w:val="24"/>
          <w:szCs w:val="24"/>
        </w:rPr>
        <w:t xml:space="preserve">I rådgivningen svarer </w:t>
      </w:r>
      <w:proofErr w:type="spellStart"/>
      <w:r w:rsidRPr="007D5DE1">
        <w:rPr>
          <w:rFonts w:cstheme="minorHAnsi"/>
          <w:color w:val="333333"/>
          <w:sz w:val="24"/>
          <w:szCs w:val="24"/>
        </w:rPr>
        <w:t>PsykInfo</w:t>
      </w:r>
      <w:proofErr w:type="spellEnd"/>
      <w:r w:rsidRPr="007D5DE1">
        <w:rPr>
          <w:rFonts w:cstheme="minorHAnsi"/>
          <w:color w:val="333333"/>
          <w:sz w:val="24"/>
          <w:szCs w:val="24"/>
        </w:rPr>
        <w:t xml:space="preserve"> på spørgsmål om psykisk sygdom</w:t>
      </w:r>
      <w:r w:rsidR="00AD2327">
        <w:rPr>
          <w:rFonts w:cstheme="minorHAnsi"/>
          <w:color w:val="333333"/>
          <w:sz w:val="24"/>
          <w:szCs w:val="24"/>
        </w:rPr>
        <w:t>. Som vist i cirkeldiagrammet drejer en stor del af henvendelserne om diagnoser (44 procent)</w:t>
      </w:r>
      <w:r w:rsidR="006A7EE5">
        <w:rPr>
          <w:rFonts w:cstheme="minorHAnsi"/>
          <w:color w:val="333333"/>
          <w:sz w:val="24"/>
          <w:szCs w:val="24"/>
        </w:rPr>
        <w:t xml:space="preserve">. </w:t>
      </w:r>
    </w:p>
    <w:p w:rsidR="006379D3" w:rsidRPr="007D5DE1" w:rsidRDefault="006379D3" w:rsidP="006379D3">
      <w:pPr>
        <w:rPr>
          <w:rFonts w:cstheme="minorHAnsi"/>
          <w:b/>
          <w:bCs/>
          <w:color w:val="333333"/>
          <w:sz w:val="24"/>
          <w:szCs w:val="24"/>
        </w:rPr>
      </w:pPr>
      <w:r w:rsidRPr="007D5DE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7CFF24C" wp14:editId="4F8EFC70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6210300" cy="4079875"/>
            <wp:effectExtent l="0" t="0" r="0" b="15875"/>
            <wp:wrapTopAndBottom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31CB5558-6FAF-4D62-BE88-251A7FAB8A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 w:rsidR="00834F0E">
        <w:rPr>
          <w:rFonts w:cstheme="minorHAnsi"/>
          <w:b/>
          <w:bCs/>
          <w:color w:val="333333"/>
          <w:sz w:val="24"/>
          <w:szCs w:val="24"/>
        </w:rPr>
        <w:t xml:space="preserve">Henvendelser fordelt på emner, </w:t>
      </w:r>
      <w:proofErr w:type="spellStart"/>
      <w:r w:rsidRPr="007D5DE1">
        <w:rPr>
          <w:rFonts w:cstheme="minorHAnsi"/>
          <w:b/>
          <w:bCs/>
          <w:color w:val="333333"/>
          <w:sz w:val="24"/>
          <w:szCs w:val="24"/>
        </w:rPr>
        <w:t>PsykInfo</w:t>
      </w:r>
      <w:proofErr w:type="spellEnd"/>
      <w:r w:rsidRPr="007D5DE1">
        <w:rPr>
          <w:rFonts w:cstheme="minorHAnsi"/>
          <w:b/>
          <w:bCs/>
          <w:color w:val="333333"/>
          <w:sz w:val="24"/>
          <w:szCs w:val="24"/>
        </w:rPr>
        <w:t xml:space="preserve"> rådgivning 2020</w:t>
      </w:r>
    </w:p>
    <w:p w:rsidR="006379D3" w:rsidRDefault="006379D3" w:rsidP="006379D3">
      <w:pPr>
        <w:rPr>
          <w:rFonts w:cstheme="minorHAnsi"/>
          <w:color w:val="333333"/>
        </w:rPr>
      </w:pPr>
    </w:p>
    <w:p w:rsidR="001729BD" w:rsidRPr="00A928E2" w:rsidRDefault="00834F0E" w:rsidP="00DB2269">
      <w:p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Under betegnelsen ”</w:t>
      </w:r>
      <w:r w:rsidR="009C5E0E">
        <w:rPr>
          <w:rFonts w:cstheme="minorHAnsi"/>
          <w:color w:val="333333"/>
          <w:sz w:val="24"/>
          <w:szCs w:val="24"/>
        </w:rPr>
        <w:t>Vejledning</w:t>
      </w:r>
      <w:r>
        <w:rPr>
          <w:rFonts w:cstheme="minorHAnsi"/>
          <w:color w:val="333333"/>
          <w:sz w:val="24"/>
          <w:szCs w:val="24"/>
        </w:rPr>
        <w:t>” kategoriseres forskellige h</w:t>
      </w:r>
      <w:r w:rsidR="0013036F" w:rsidRPr="00A928E2">
        <w:rPr>
          <w:rFonts w:cstheme="minorHAnsi"/>
          <w:color w:val="333333"/>
          <w:sz w:val="24"/>
          <w:szCs w:val="24"/>
        </w:rPr>
        <w:t>envendelser</w:t>
      </w:r>
      <w:r>
        <w:rPr>
          <w:rFonts w:cstheme="minorHAnsi"/>
          <w:color w:val="333333"/>
          <w:sz w:val="24"/>
          <w:szCs w:val="24"/>
        </w:rPr>
        <w:t xml:space="preserve"> om f.eks. </w:t>
      </w:r>
      <w:r w:rsidR="0013036F" w:rsidRPr="00A928E2">
        <w:rPr>
          <w:sz w:val="24"/>
          <w:szCs w:val="24"/>
        </w:rPr>
        <w:t>vejledning i patientrettighed</w:t>
      </w:r>
      <w:r w:rsidR="0069349C">
        <w:rPr>
          <w:sz w:val="24"/>
          <w:szCs w:val="24"/>
        </w:rPr>
        <w:t>e</w:t>
      </w:r>
      <w:r w:rsidR="0013036F" w:rsidRPr="00A928E2">
        <w:rPr>
          <w:sz w:val="24"/>
          <w:szCs w:val="24"/>
        </w:rPr>
        <w:t>r</w:t>
      </w:r>
      <w:r w:rsidR="00AD2327">
        <w:rPr>
          <w:sz w:val="24"/>
          <w:szCs w:val="24"/>
        </w:rPr>
        <w:t xml:space="preserve">, </w:t>
      </w:r>
      <w:proofErr w:type="spellStart"/>
      <w:r w:rsidR="00AD2327">
        <w:rPr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og </w:t>
      </w:r>
      <w:r w:rsidR="0013036F" w:rsidRPr="00A928E2">
        <w:rPr>
          <w:sz w:val="24"/>
          <w:szCs w:val="24"/>
        </w:rPr>
        <w:t>henvendelser fra fagpersoner.</w:t>
      </w:r>
    </w:p>
    <w:p w:rsidR="0069349C" w:rsidRDefault="0069349C" w:rsidP="00DB2269">
      <w:pPr>
        <w:rPr>
          <w:rFonts w:cstheme="minorHAnsi"/>
          <w:b/>
          <w:bCs/>
          <w:color w:val="333333"/>
          <w:sz w:val="24"/>
          <w:szCs w:val="24"/>
        </w:rPr>
      </w:pPr>
    </w:p>
    <w:p w:rsidR="00DB2269" w:rsidRPr="0069349C" w:rsidRDefault="00A60D96" w:rsidP="00DB2269">
      <w:pPr>
        <w:rPr>
          <w:rFonts w:cstheme="minorHAnsi"/>
          <w:b/>
          <w:bCs/>
          <w:color w:val="333333"/>
          <w:sz w:val="24"/>
          <w:szCs w:val="24"/>
        </w:rPr>
      </w:pPr>
      <w:r w:rsidRPr="0069349C">
        <w:rPr>
          <w:rFonts w:cstheme="minorHAnsi"/>
          <w:b/>
          <w:bCs/>
          <w:color w:val="333333"/>
          <w:sz w:val="24"/>
          <w:szCs w:val="24"/>
        </w:rPr>
        <w:t>A</w:t>
      </w:r>
      <w:r w:rsidR="00DB2269" w:rsidRPr="0069349C">
        <w:rPr>
          <w:rFonts w:cstheme="minorHAnsi"/>
          <w:b/>
          <w:bCs/>
          <w:color w:val="333333"/>
          <w:sz w:val="24"/>
          <w:szCs w:val="24"/>
        </w:rPr>
        <w:t xml:space="preserve">ntal </w:t>
      </w:r>
      <w:r w:rsidR="00834F0E" w:rsidRPr="0069349C">
        <w:rPr>
          <w:rFonts w:cstheme="minorHAnsi"/>
          <w:b/>
          <w:bCs/>
          <w:color w:val="333333"/>
          <w:sz w:val="24"/>
          <w:szCs w:val="24"/>
        </w:rPr>
        <w:t>henvendelser t</w:t>
      </w:r>
      <w:r w:rsidR="00E41D9C" w:rsidRPr="0069349C">
        <w:rPr>
          <w:rFonts w:cstheme="minorHAnsi"/>
          <w:b/>
          <w:bCs/>
          <w:color w:val="333333"/>
          <w:sz w:val="24"/>
          <w:szCs w:val="24"/>
        </w:rPr>
        <w:t>i</w:t>
      </w:r>
      <w:r w:rsidR="00834F0E" w:rsidRPr="0069349C">
        <w:rPr>
          <w:rFonts w:cstheme="minorHAnsi"/>
          <w:b/>
          <w:bCs/>
          <w:color w:val="333333"/>
          <w:sz w:val="24"/>
          <w:szCs w:val="24"/>
        </w:rPr>
        <w:t>l</w:t>
      </w:r>
      <w:r w:rsidR="00E41D9C" w:rsidRPr="0069349C">
        <w:rPr>
          <w:rFonts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E41D9C" w:rsidRPr="0069349C">
        <w:rPr>
          <w:rFonts w:cstheme="minorHAnsi"/>
          <w:b/>
          <w:bCs/>
          <w:color w:val="333333"/>
          <w:sz w:val="24"/>
          <w:szCs w:val="24"/>
        </w:rPr>
        <w:t>PsykInfo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1"/>
        <w:gridCol w:w="3224"/>
        <w:gridCol w:w="3203"/>
      </w:tblGrid>
      <w:tr w:rsidR="00DB2269" w:rsidRPr="00AC3083" w:rsidTr="00CF7759">
        <w:trPr>
          <w:trHeight w:val="38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38135" w:themeFill="accent6" w:themeFillShade="BF"/>
          </w:tcPr>
          <w:p w:rsidR="00DB2269" w:rsidRPr="00AC3083" w:rsidRDefault="00DB2269" w:rsidP="00CF7759">
            <w:pPr>
              <w:tabs>
                <w:tab w:val="left" w:pos="3975"/>
              </w:tabs>
              <w:jc w:val="center"/>
              <w:rPr>
                <w:sz w:val="18"/>
                <w:szCs w:val="18"/>
              </w:rPr>
            </w:pPr>
            <w:r w:rsidRPr="00AC308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21ACEB" wp14:editId="11F3B41A">
                      <wp:simplePos x="0" y="0"/>
                      <wp:positionH relativeFrom="margin">
                        <wp:posOffset>2447925</wp:posOffset>
                      </wp:positionH>
                      <wp:positionV relativeFrom="paragraph">
                        <wp:posOffset>171450</wp:posOffset>
                      </wp:positionV>
                      <wp:extent cx="5245100" cy="533400"/>
                      <wp:effectExtent l="0" t="0" r="0" b="0"/>
                      <wp:wrapNone/>
                      <wp:docPr id="7" name="Tekstfel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5100" cy="53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B2269" w:rsidRPr="00493502" w:rsidRDefault="00DB2269" w:rsidP="00DB226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AC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4" o:spid="_x0000_s1026" type="#_x0000_t202" style="position:absolute;left:0;text-align:left;margin-left:192.75pt;margin-top:13.5pt;width:413pt;height:42pt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" filled="f" stroked="f">
                      <v:textbox>
                        <w:txbxContent>
                          <w:p w:rsidR="00DB2269" w:rsidRPr="00493502" w:rsidRDefault="00DB2269" w:rsidP="00DB226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38135" w:themeFill="accent6" w:themeFillShade="BF"/>
          </w:tcPr>
          <w:p w:rsidR="00DB2269" w:rsidRPr="00A928E2" w:rsidRDefault="00DB2269" w:rsidP="00CF7759">
            <w:pPr>
              <w:tabs>
                <w:tab w:val="left" w:pos="397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28E2">
              <w:rPr>
                <w:b/>
                <w:bCs/>
                <w:color w:val="FFFFFF" w:themeColor="background1"/>
                <w:sz w:val="24"/>
                <w:szCs w:val="24"/>
              </w:rPr>
              <w:t xml:space="preserve">Antal </w:t>
            </w:r>
            <w:r w:rsidR="00834F0E">
              <w:rPr>
                <w:b/>
                <w:bCs/>
                <w:color w:val="FFFFFF" w:themeColor="background1"/>
                <w:sz w:val="24"/>
                <w:szCs w:val="24"/>
              </w:rPr>
              <w:t>henvendelser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DB2269" w:rsidRPr="00AC3083" w:rsidRDefault="00DB2269" w:rsidP="00CF7759">
            <w:pPr>
              <w:tabs>
                <w:tab w:val="left" w:pos="3975"/>
              </w:tabs>
              <w:jc w:val="center"/>
              <w:rPr>
                <w:sz w:val="18"/>
                <w:szCs w:val="18"/>
              </w:rPr>
            </w:pPr>
          </w:p>
        </w:tc>
      </w:tr>
      <w:tr w:rsidR="00DB2269" w:rsidRPr="00AC3083" w:rsidTr="00CF7759">
        <w:tc>
          <w:tcPr>
            <w:tcW w:w="320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DB2269" w:rsidRPr="00A928E2" w:rsidRDefault="00DB2269" w:rsidP="00CF7759">
            <w:pPr>
              <w:tabs>
                <w:tab w:val="left" w:pos="3975"/>
              </w:tabs>
              <w:jc w:val="center"/>
            </w:pPr>
            <w:r w:rsidRPr="00A928E2">
              <w:t>2018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B2269" w:rsidRPr="00A928E2" w:rsidRDefault="00DB2269" w:rsidP="00CF7759">
            <w:pPr>
              <w:tabs>
                <w:tab w:val="left" w:pos="3975"/>
              </w:tabs>
              <w:jc w:val="center"/>
            </w:pPr>
            <w:r w:rsidRPr="00A928E2">
              <w:t>2019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DB2269" w:rsidRPr="00A928E2" w:rsidRDefault="00DB2269" w:rsidP="00CF7759">
            <w:pPr>
              <w:tabs>
                <w:tab w:val="left" w:pos="3975"/>
              </w:tabs>
              <w:jc w:val="center"/>
            </w:pPr>
            <w:r w:rsidRPr="00A928E2">
              <w:t>2020</w:t>
            </w:r>
          </w:p>
        </w:tc>
      </w:tr>
      <w:tr w:rsidR="00DB2269" w:rsidRPr="00AC3083" w:rsidTr="00CF7759">
        <w:trPr>
          <w:trHeight w:val="396"/>
        </w:trPr>
        <w:tc>
          <w:tcPr>
            <w:tcW w:w="3201" w:type="dxa"/>
            <w:shd w:val="clear" w:color="auto" w:fill="E2EFD9" w:themeFill="accent6" w:themeFillTint="33"/>
          </w:tcPr>
          <w:p w:rsidR="00DB2269" w:rsidRPr="00A928E2" w:rsidRDefault="00DB2269" w:rsidP="00CF7759">
            <w:pPr>
              <w:tabs>
                <w:tab w:val="left" w:pos="3975"/>
              </w:tabs>
              <w:jc w:val="center"/>
            </w:pPr>
            <w:r w:rsidRPr="00A928E2">
              <w:t xml:space="preserve">1571 </w:t>
            </w:r>
          </w:p>
        </w:tc>
        <w:tc>
          <w:tcPr>
            <w:tcW w:w="3224" w:type="dxa"/>
            <w:shd w:val="clear" w:color="auto" w:fill="C5E0B3" w:themeFill="accent6" w:themeFillTint="66"/>
          </w:tcPr>
          <w:p w:rsidR="00DB2269" w:rsidRPr="00A928E2" w:rsidRDefault="00DB2269" w:rsidP="00CF7759">
            <w:pPr>
              <w:tabs>
                <w:tab w:val="left" w:pos="3975"/>
              </w:tabs>
              <w:jc w:val="center"/>
            </w:pPr>
            <w:r w:rsidRPr="00A928E2">
              <w:t xml:space="preserve">1441 </w:t>
            </w:r>
          </w:p>
        </w:tc>
        <w:tc>
          <w:tcPr>
            <w:tcW w:w="3203" w:type="dxa"/>
            <w:shd w:val="clear" w:color="auto" w:fill="A8D08D" w:themeFill="accent6" w:themeFillTint="99"/>
          </w:tcPr>
          <w:p w:rsidR="00DB2269" w:rsidRPr="00A928E2" w:rsidRDefault="00DB2269" w:rsidP="00CF7759">
            <w:pPr>
              <w:tabs>
                <w:tab w:val="left" w:pos="3975"/>
              </w:tabs>
              <w:jc w:val="center"/>
            </w:pPr>
            <w:r w:rsidRPr="00A928E2">
              <w:t xml:space="preserve">1473 </w:t>
            </w:r>
          </w:p>
        </w:tc>
      </w:tr>
    </w:tbl>
    <w:p w:rsidR="00DB2269" w:rsidRPr="00A928E2" w:rsidRDefault="00A928E2" w:rsidP="0062630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/>
      </w:r>
      <w:r w:rsidR="00A60D96">
        <w:rPr>
          <w:noProof/>
          <w:sz w:val="24"/>
          <w:szCs w:val="24"/>
        </w:rPr>
        <w:t xml:space="preserve">Tabellen viser, at </w:t>
      </w:r>
      <w:r w:rsidR="00834F0E">
        <w:rPr>
          <w:noProof/>
          <w:sz w:val="24"/>
          <w:szCs w:val="24"/>
        </w:rPr>
        <w:t>i gennemsnit har PsykInfo modtaget 1495 henvendelser om året de seneste 3 år</w:t>
      </w:r>
      <w:r w:rsidR="00DA4211" w:rsidRPr="00A928E2">
        <w:rPr>
          <w:noProof/>
          <w:sz w:val="24"/>
          <w:szCs w:val="24"/>
        </w:rPr>
        <w:t xml:space="preserve">. </w:t>
      </w:r>
    </w:p>
    <w:p w:rsidR="00DA4211" w:rsidRDefault="00DA4211" w:rsidP="00626309">
      <w:pPr>
        <w:rPr>
          <w:noProof/>
        </w:rPr>
      </w:pPr>
    </w:p>
    <w:p w:rsidR="00DA4211" w:rsidRDefault="00DA4211" w:rsidP="00626309">
      <w:pPr>
        <w:rPr>
          <w:noProof/>
        </w:rPr>
      </w:pPr>
    </w:p>
    <w:p w:rsidR="00DA4211" w:rsidRDefault="00DA4211" w:rsidP="00626309">
      <w:pPr>
        <w:rPr>
          <w:noProof/>
        </w:rPr>
      </w:pPr>
    </w:p>
    <w:p w:rsidR="00DA4211" w:rsidRDefault="00DA4211" w:rsidP="00626309">
      <w:pPr>
        <w:rPr>
          <w:noProof/>
        </w:rPr>
      </w:pPr>
    </w:p>
    <w:p w:rsidR="005974B8" w:rsidRDefault="005974B8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br w:type="page"/>
      </w:r>
    </w:p>
    <w:p w:rsidR="005974B8" w:rsidRDefault="005974B8" w:rsidP="007D5DE1">
      <w:pPr>
        <w:rPr>
          <w:b/>
          <w:bCs/>
          <w:noProof/>
          <w:sz w:val="24"/>
          <w:szCs w:val="24"/>
        </w:rPr>
      </w:pPr>
    </w:p>
    <w:p w:rsidR="005974B8" w:rsidRDefault="005974B8" w:rsidP="007D5DE1">
      <w:pPr>
        <w:rPr>
          <w:b/>
          <w:bCs/>
          <w:noProof/>
          <w:sz w:val="24"/>
          <w:szCs w:val="24"/>
        </w:rPr>
      </w:pPr>
    </w:p>
    <w:p w:rsidR="007D5DE1" w:rsidRPr="00A60D96" w:rsidRDefault="0013036F" w:rsidP="007D5DE1">
      <w:pPr>
        <w:rPr>
          <w:b/>
          <w:bCs/>
          <w:noProof/>
          <w:sz w:val="24"/>
          <w:szCs w:val="24"/>
        </w:rPr>
      </w:pPr>
      <w:r w:rsidRPr="00A928E2">
        <w:rPr>
          <w:b/>
          <w:bCs/>
          <w:noProof/>
          <w:sz w:val="24"/>
          <w:szCs w:val="24"/>
        </w:rPr>
        <w:t>Henvendelser</w:t>
      </w:r>
      <w:r w:rsidR="001729BD" w:rsidRPr="00A928E2">
        <w:rPr>
          <w:b/>
          <w:bCs/>
          <w:noProof/>
          <w:sz w:val="24"/>
          <w:szCs w:val="24"/>
        </w:rPr>
        <w:t xml:space="preserve"> i rådgivningen i 2020</w:t>
      </w:r>
      <w:r w:rsidR="00A60D96">
        <w:rPr>
          <w:b/>
          <w:bCs/>
          <w:noProof/>
          <w:sz w:val="24"/>
          <w:szCs w:val="24"/>
        </w:rPr>
        <w:br/>
      </w:r>
      <w:r w:rsidR="007D5DE1" w:rsidRPr="00A928E2">
        <w:rPr>
          <w:sz w:val="24"/>
          <w:szCs w:val="24"/>
        </w:rPr>
        <w:t xml:space="preserve">Som </w:t>
      </w:r>
      <w:r w:rsidR="00A60D96">
        <w:rPr>
          <w:sz w:val="24"/>
          <w:szCs w:val="24"/>
        </w:rPr>
        <w:t>vist</w:t>
      </w:r>
      <w:r w:rsidR="007D5DE1" w:rsidRPr="00A928E2">
        <w:rPr>
          <w:sz w:val="24"/>
          <w:szCs w:val="24"/>
        </w:rPr>
        <w:t xml:space="preserve"> i </w:t>
      </w:r>
      <w:r w:rsidR="00A60D96">
        <w:rPr>
          <w:sz w:val="24"/>
          <w:szCs w:val="24"/>
        </w:rPr>
        <w:t>nedenstående diagram</w:t>
      </w:r>
      <w:r w:rsidR="007D5DE1" w:rsidRPr="00A928E2">
        <w:rPr>
          <w:sz w:val="24"/>
          <w:szCs w:val="24"/>
        </w:rPr>
        <w:t xml:space="preserve"> er de</w:t>
      </w:r>
      <w:r w:rsidR="005974B8">
        <w:rPr>
          <w:sz w:val="24"/>
          <w:szCs w:val="24"/>
        </w:rPr>
        <w:t xml:space="preserve">r mange </w:t>
      </w:r>
      <w:r w:rsidR="007D5DE1" w:rsidRPr="00A928E2">
        <w:rPr>
          <w:sz w:val="24"/>
          <w:szCs w:val="24"/>
        </w:rPr>
        <w:t>pårørende</w:t>
      </w:r>
      <w:r w:rsidR="00834F0E">
        <w:rPr>
          <w:sz w:val="24"/>
          <w:szCs w:val="24"/>
        </w:rPr>
        <w:t>,</w:t>
      </w:r>
      <w:r w:rsidR="007D5DE1" w:rsidRPr="00A928E2">
        <w:rPr>
          <w:sz w:val="24"/>
          <w:szCs w:val="24"/>
        </w:rPr>
        <w:t xml:space="preserve"> som søger rådgivning og vejledning i </w:t>
      </w:r>
      <w:proofErr w:type="spellStart"/>
      <w:r w:rsidR="007D5DE1" w:rsidRPr="00A928E2">
        <w:rPr>
          <w:sz w:val="24"/>
          <w:szCs w:val="24"/>
        </w:rPr>
        <w:t>PsykInfo</w:t>
      </w:r>
      <w:proofErr w:type="spellEnd"/>
      <w:r w:rsidR="007D5DE1" w:rsidRPr="00A928E2">
        <w:rPr>
          <w:sz w:val="24"/>
          <w:szCs w:val="24"/>
        </w:rPr>
        <w:t>. Data fra tidligere år (2018-2019) viser</w:t>
      </w:r>
      <w:r w:rsidR="00834F0E">
        <w:rPr>
          <w:sz w:val="24"/>
          <w:szCs w:val="24"/>
        </w:rPr>
        <w:t>,</w:t>
      </w:r>
      <w:r w:rsidR="007D5DE1" w:rsidRPr="00A928E2">
        <w:rPr>
          <w:sz w:val="24"/>
          <w:szCs w:val="24"/>
        </w:rPr>
        <w:t xml:space="preserve"> at </w:t>
      </w:r>
      <w:r w:rsidR="007D5DE1" w:rsidRPr="00A928E2">
        <w:rPr>
          <w:rFonts w:cstheme="minorHAnsi"/>
          <w:color w:val="333333"/>
          <w:sz w:val="24"/>
          <w:szCs w:val="24"/>
        </w:rPr>
        <w:t xml:space="preserve">mellem 35-45 procent af alle henvendelser i </w:t>
      </w:r>
      <w:proofErr w:type="spellStart"/>
      <w:r w:rsidR="007D5DE1" w:rsidRPr="00A928E2">
        <w:rPr>
          <w:rFonts w:cstheme="minorHAnsi"/>
          <w:color w:val="333333"/>
          <w:sz w:val="24"/>
          <w:szCs w:val="24"/>
        </w:rPr>
        <w:t>PsykInfo</w:t>
      </w:r>
      <w:proofErr w:type="spellEnd"/>
      <w:r w:rsidR="007D5DE1" w:rsidRPr="00A928E2">
        <w:rPr>
          <w:rFonts w:cstheme="minorHAnsi"/>
          <w:color w:val="333333"/>
          <w:sz w:val="24"/>
          <w:szCs w:val="24"/>
        </w:rPr>
        <w:t xml:space="preserve"> er fra pårørende. </w:t>
      </w:r>
    </w:p>
    <w:p w:rsidR="007D5DE1" w:rsidRPr="0013036F" w:rsidRDefault="007D5DE1" w:rsidP="00626309">
      <w:pPr>
        <w:rPr>
          <w:b/>
          <w:bCs/>
          <w:noProof/>
        </w:rPr>
      </w:pPr>
    </w:p>
    <w:p w:rsidR="00F30C47" w:rsidRDefault="00392B94" w:rsidP="004D25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598CBD" wp14:editId="0408CC00">
            <wp:extent cx="6200775" cy="3533775"/>
            <wp:effectExtent l="0" t="0" r="9525" b="952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D6BED09-F516-4942-9930-018745C5CD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349C" w:rsidRDefault="0069349C" w:rsidP="0019125A">
      <w:pPr>
        <w:rPr>
          <w:rFonts w:cstheme="minorHAnsi"/>
          <w:color w:val="333333"/>
          <w:sz w:val="24"/>
          <w:szCs w:val="24"/>
        </w:rPr>
      </w:pPr>
    </w:p>
    <w:p w:rsidR="0019125A" w:rsidRPr="00A928E2" w:rsidRDefault="0019125A" w:rsidP="0019125A">
      <w:pPr>
        <w:rPr>
          <w:rFonts w:cstheme="minorHAnsi"/>
          <w:sz w:val="24"/>
          <w:szCs w:val="24"/>
        </w:rPr>
      </w:pPr>
      <w:r w:rsidRPr="00A928E2">
        <w:rPr>
          <w:rFonts w:cstheme="minorHAnsi"/>
          <w:color w:val="333333"/>
          <w:sz w:val="24"/>
          <w:szCs w:val="24"/>
        </w:rPr>
        <w:t>Pårørende</w:t>
      </w:r>
      <w:r w:rsidR="001729BD" w:rsidRPr="00A928E2">
        <w:rPr>
          <w:rFonts w:cstheme="minorHAnsi"/>
          <w:color w:val="333333"/>
          <w:sz w:val="24"/>
          <w:szCs w:val="24"/>
        </w:rPr>
        <w:t xml:space="preserve"> </w:t>
      </w:r>
      <w:r w:rsidR="001729BD" w:rsidRPr="00A928E2">
        <w:rPr>
          <w:rFonts w:cstheme="minorHAnsi"/>
          <w:sz w:val="24"/>
          <w:szCs w:val="24"/>
        </w:rPr>
        <w:t>spørger ofte om hjælp til</w:t>
      </w:r>
      <w:r w:rsidRPr="00A928E2">
        <w:rPr>
          <w:rFonts w:cstheme="minorHAnsi"/>
          <w:sz w:val="24"/>
          <w:szCs w:val="24"/>
        </w:rPr>
        <w:t>:</w:t>
      </w:r>
    </w:p>
    <w:p w:rsidR="0019125A" w:rsidRPr="00A928E2" w:rsidRDefault="00834F0E" w:rsidP="0019125A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1729BD" w:rsidRPr="00A928E2">
        <w:rPr>
          <w:rFonts w:cstheme="minorHAnsi"/>
          <w:sz w:val="24"/>
          <w:szCs w:val="24"/>
        </w:rPr>
        <w:t>vordan de kan tale med og hjælpe deres syge i behandling</w:t>
      </w:r>
      <w:r w:rsidR="005974B8">
        <w:rPr>
          <w:rFonts w:cstheme="minorHAnsi"/>
          <w:sz w:val="24"/>
          <w:szCs w:val="24"/>
        </w:rPr>
        <w:t>.</w:t>
      </w:r>
      <w:r w:rsidR="001729BD" w:rsidRPr="00A928E2">
        <w:rPr>
          <w:rFonts w:cstheme="minorHAnsi"/>
          <w:sz w:val="24"/>
          <w:szCs w:val="24"/>
        </w:rPr>
        <w:t xml:space="preserve"> </w:t>
      </w:r>
    </w:p>
    <w:p w:rsidR="0019125A" w:rsidRPr="00A928E2" w:rsidRDefault="0069349C" w:rsidP="0019125A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Hvordan de kan</w:t>
      </w:r>
      <w:r w:rsidR="00834F0E">
        <w:rPr>
          <w:rFonts w:cstheme="minorHAnsi"/>
          <w:sz w:val="24"/>
          <w:szCs w:val="24"/>
        </w:rPr>
        <w:t xml:space="preserve"> </w:t>
      </w:r>
      <w:r w:rsidR="001729BD" w:rsidRPr="00A928E2">
        <w:rPr>
          <w:rFonts w:cstheme="minorHAnsi"/>
          <w:sz w:val="24"/>
          <w:szCs w:val="24"/>
        </w:rPr>
        <w:t>få mere viden om symptomer</w:t>
      </w:r>
      <w:r w:rsidR="005974B8">
        <w:rPr>
          <w:rFonts w:cstheme="minorHAnsi"/>
          <w:sz w:val="24"/>
          <w:szCs w:val="24"/>
        </w:rPr>
        <w:t>.</w:t>
      </w:r>
      <w:r w:rsidR="001729BD" w:rsidRPr="00A928E2">
        <w:rPr>
          <w:rFonts w:cstheme="minorHAnsi"/>
          <w:sz w:val="24"/>
          <w:szCs w:val="24"/>
        </w:rPr>
        <w:t xml:space="preserve"> </w:t>
      </w:r>
    </w:p>
    <w:p w:rsidR="0019125A" w:rsidRPr="00A928E2" w:rsidRDefault="0069349C" w:rsidP="0019125A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Hvordan de kan </w:t>
      </w:r>
      <w:r w:rsidR="0019125A" w:rsidRPr="00A928E2">
        <w:rPr>
          <w:rFonts w:cstheme="minorHAnsi"/>
          <w:sz w:val="24"/>
          <w:szCs w:val="24"/>
        </w:rPr>
        <w:t>få r</w:t>
      </w:r>
      <w:r w:rsidR="001729BD" w:rsidRPr="00A928E2">
        <w:rPr>
          <w:rFonts w:cstheme="minorHAnsi"/>
          <w:sz w:val="24"/>
          <w:szCs w:val="24"/>
        </w:rPr>
        <w:t>åd</w:t>
      </w:r>
      <w:r w:rsidR="00834F0E">
        <w:rPr>
          <w:rFonts w:cstheme="minorHAnsi"/>
          <w:sz w:val="24"/>
          <w:szCs w:val="24"/>
        </w:rPr>
        <w:t xml:space="preserve">givning om, </w:t>
      </w:r>
      <w:r w:rsidR="001729BD" w:rsidRPr="00A928E2">
        <w:rPr>
          <w:rFonts w:cstheme="minorHAnsi"/>
          <w:sz w:val="24"/>
          <w:szCs w:val="24"/>
        </w:rPr>
        <w:t>hvordan de kan passe på sig selv</w:t>
      </w:r>
      <w:r w:rsidR="005974B8">
        <w:rPr>
          <w:rFonts w:cstheme="minorHAnsi"/>
          <w:sz w:val="24"/>
          <w:szCs w:val="24"/>
        </w:rPr>
        <w:t>.</w:t>
      </w:r>
      <w:r w:rsidR="0019125A" w:rsidRPr="00A928E2">
        <w:rPr>
          <w:rFonts w:cstheme="minorHAnsi"/>
          <w:sz w:val="24"/>
          <w:szCs w:val="24"/>
        </w:rPr>
        <w:t xml:space="preserve"> </w:t>
      </w:r>
    </w:p>
    <w:p w:rsidR="0019125A" w:rsidRPr="00A928E2" w:rsidRDefault="0069349C" w:rsidP="0019125A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Hvordan de kan få </w:t>
      </w:r>
      <w:r w:rsidR="0019125A" w:rsidRPr="00A928E2">
        <w:rPr>
          <w:rFonts w:cstheme="minorHAnsi"/>
          <w:sz w:val="24"/>
          <w:szCs w:val="24"/>
        </w:rPr>
        <w:t>viden om</w:t>
      </w:r>
      <w:r>
        <w:rPr>
          <w:rFonts w:cstheme="minorHAnsi"/>
          <w:sz w:val="24"/>
          <w:szCs w:val="24"/>
        </w:rPr>
        <w:t>,</w:t>
      </w:r>
      <w:r w:rsidR="001729BD" w:rsidRPr="00A928E2">
        <w:rPr>
          <w:rFonts w:cstheme="minorHAnsi"/>
          <w:sz w:val="24"/>
          <w:szCs w:val="24"/>
        </w:rPr>
        <w:t xml:space="preserve"> hvad vil det sige at være i behandling i regionens eller privat regi</w:t>
      </w:r>
      <w:r w:rsidR="005974B8">
        <w:rPr>
          <w:rFonts w:cstheme="minorHAnsi"/>
          <w:sz w:val="24"/>
          <w:szCs w:val="24"/>
        </w:rPr>
        <w:t>.</w:t>
      </w:r>
      <w:r w:rsidR="0019125A" w:rsidRPr="00A928E2">
        <w:rPr>
          <w:rFonts w:cstheme="minorHAnsi"/>
          <w:sz w:val="24"/>
          <w:szCs w:val="24"/>
        </w:rPr>
        <w:t xml:space="preserve"> </w:t>
      </w:r>
    </w:p>
    <w:p w:rsidR="001729BD" w:rsidRPr="00A928E2" w:rsidRDefault="0069349C" w:rsidP="0019125A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da-DK"/>
        </w:rPr>
        <w:t xml:space="preserve">Hvordan de kan få </w:t>
      </w:r>
      <w:r w:rsidR="0019125A" w:rsidRPr="00A928E2">
        <w:rPr>
          <w:rFonts w:eastAsia="Times New Roman" w:cstheme="minorHAnsi"/>
          <w:color w:val="000000"/>
          <w:sz w:val="24"/>
          <w:szCs w:val="24"/>
          <w:lang w:eastAsia="da-DK"/>
        </w:rPr>
        <w:t>viden om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,</w:t>
      </w:r>
      <w:r w:rsidR="0019125A" w:rsidRPr="00A928E2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hvordan de skal forholde sig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,</w:t>
      </w:r>
      <w:r w:rsidR="0019125A" w:rsidRPr="00A928E2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når den syge ikke ønsker at give</w:t>
      </w:r>
      <w:r w:rsidR="005974B8">
        <w:rPr>
          <w:rFonts w:eastAsia="Times New Roman" w:cstheme="minorHAnsi"/>
          <w:color w:val="000000"/>
          <w:sz w:val="24"/>
          <w:szCs w:val="24"/>
          <w:lang w:eastAsia="da-DK"/>
        </w:rPr>
        <w:t>.</w:t>
      </w:r>
      <w:r w:rsidR="0019125A" w:rsidRPr="00A928E2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samtykke til</w:t>
      </w:r>
      <w:r>
        <w:rPr>
          <w:rFonts w:eastAsia="Times New Roman" w:cstheme="minorHAnsi"/>
          <w:color w:val="000000"/>
          <w:sz w:val="24"/>
          <w:szCs w:val="24"/>
          <w:lang w:eastAsia="da-DK"/>
        </w:rPr>
        <w:t>,</w:t>
      </w:r>
      <w:r w:rsidR="0019125A" w:rsidRPr="00A928E2">
        <w:rPr>
          <w:rFonts w:eastAsia="Times New Roman" w:cstheme="minorHAnsi"/>
          <w:color w:val="000000"/>
          <w:sz w:val="24"/>
          <w:szCs w:val="24"/>
          <w:lang w:eastAsia="da-DK"/>
        </w:rPr>
        <w:t xml:space="preserve"> at den pårørende må blive informeret om behandlingen.</w:t>
      </w:r>
    </w:p>
    <w:p w:rsidR="0019125A" w:rsidRPr="00A928E2" w:rsidRDefault="0069349C" w:rsidP="0019125A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Hvad </w:t>
      </w:r>
      <w:r w:rsidR="0019125A" w:rsidRPr="00A928E2">
        <w:rPr>
          <w:rFonts w:cstheme="minorHAnsi"/>
          <w:sz w:val="24"/>
          <w:szCs w:val="24"/>
        </w:rPr>
        <w:t xml:space="preserve">forskellen </w:t>
      </w:r>
      <w:r>
        <w:rPr>
          <w:rFonts w:cstheme="minorHAnsi"/>
          <w:sz w:val="24"/>
          <w:szCs w:val="24"/>
        </w:rPr>
        <w:t xml:space="preserve">er </w:t>
      </w:r>
      <w:r w:rsidR="0019125A" w:rsidRPr="00A928E2">
        <w:rPr>
          <w:rFonts w:cstheme="minorHAnsi"/>
          <w:sz w:val="24"/>
          <w:szCs w:val="24"/>
        </w:rPr>
        <w:t>på ambulant behandling og indlæggelse</w:t>
      </w:r>
      <w:r w:rsidR="005974B8">
        <w:rPr>
          <w:rFonts w:cstheme="minorHAnsi"/>
          <w:sz w:val="24"/>
          <w:szCs w:val="24"/>
        </w:rPr>
        <w:t>.</w:t>
      </w:r>
    </w:p>
    <w:p w:rsidR="0019125A" w:rsidRPr="00A928E2" w:rsidRDefault="0069349C" w:rsidP="0019125A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Hvordan de kan få sat </w:t>
      </w:r>
      <w:r w:rsidR="0019125A" w:rsidRPr="00A928E2">
        <w:rPr>
          <w:rFonts w:cstheme="minorHAnsi"/>
          <w:sz w:val="24"/>
          <w:szCs w:val="24"/>
        </w:rPr>
        <w:t>ord på skyld og skam</w:t>
      </w:r>
      <w:r w:rsidR="005974B8">
        <w:rPr>
          <w:rFonts w:cstheme="minorHAnsi"/>
          <w:sz w:val="24"/>
          <w:szCs w:val="24"/>
        </w:rPr>
        <w:t>.</w:t>
      </w:r>
    </w:p>
    <w:sectPr w:rsidR="0019125A" w:rsidRPr="00A928E2" w:rsidSect="000E6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184" w:rsidRDefault="00616184" w:rsidP="00412509">
      <w:pPr>
        <w:spacing w:after="0" w:line="240" w:lineRule="auto"/>
      </w:pPr>
      <w:r>
        <w:separator/>
      </w:r>
    </w:p>
  </w:endnote>
  <w:endnote w:type="continuationSeparator" w:id="0">
    <w:p w:rsidR="00616184" w:rsidRDefault="00616184" w:rsidP="0041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184" w:rsidRDefault="00616184" w:rsidP="00412509">
      <w:pPr>
        <w:spacing w:after="0" w:line="240" w:lineRule="auto"/>
      </w:pPr>
      <w:r>
        <w:separator/>
      </w:r>
    </w:p>
  </w:footnote>
  <w:footnote w:type="continuationSeparator" w:id="0">
    <w:p w:rsidR="00616184" w:rsidRDefault="00616184" w:rsidP="00412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DB7"/>
    <w:multiLevelType w:val="hybridMultilevel"/>
    <w:tmpl w:val="B2807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46E2"/>
    <w:multiLevelType w:val="hybridMultilevel"/>
    <w:tmpl w:val="FD3465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79C4"/>
    <w:multiLevelType w:val="hybridMultilevel"/>
    <w:tmpl w:val="56A697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7E61"/>
    <w:multiLevelType w:val="hybridMultilevel"/>
    <w:tmpl w:val="2C7861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383F"/>
    <w:multiLevelType w:val="hybridMultilevel"/>
    <w:tmpl w:val="F9C46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D2EE1"/>
    <w:multiLevelType w:val="hybridMultilevel"/>
    <w:tmpl w:val="5D564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94"/>
    <w:rsid w:val="0001059F"/>
    <w:rsid w:val="00011DD9"/>
    <w:rsid w:val="0001536E"/>
    <w:rsid w:val="00063C3A"/>
    <w:rsid w:val="000E65D6"/>
    <w:rsid w:val="0013036F"/>
    <w:rsid w:val="00166D06"/>
    <w:rsid w:val="001729BD"/>
    <w:rsid w:val="0018668B"/>
    <w:rsid w:val="0019125A"/>
    <w:rsid w:val="001E0158"/>
    <w:rsid w:val="00244686"/>
    <w:rsid w:val="0027147E"/>
    <w:rsid w:val="00275CDD"/>
    <w:rsid w:val="00392B94"/>
    <w:rsid w:val="003A3D56"/>
    <w:rsid w:val="003B2E70"/>
    <w:rsid w:val="003B4F9D"/>
    <w:rsid w:val="00402043"/>
    <w:rsid w:val="00412509"/>
    <w:rsid w:val="00440965"/>
    <w:rsid w:val="00444FA9"/>
    <w:rsid w:val="00460D73"/>
    <w:rsid w:val="00493502"/>
    <w:rsid w:val="004D25E0"/>
    <w:rsid w:val="004D2B39"/>
    <w:rsid w:val="004D2E55"/>
    <w:rsid w:val="004E33EB"/>
    <w:rsid w:val="00500ED8"/>
    <w:rsid w:val="00522127"/>
    <w:rsid w:val="005974B8"/>
    <w:rsid w:val="006011E7"/>
    <w:rsid w:val="00616184"/>
    <w:rsid w:val="00626309"/>
    <w:rsid w:val="006379D3"/>
    <w:rsid w:val="0064699A"/>
    <w:rsid w:val="00693026"/>
    <w:rsid w:val="0069349C"/>
    <w:rsid w:val="006A7EE5"/>
    <w:rsid w:val="007613AE"/>
    <w:rsid w:val="00774E52"/>
    <w:rsid w:val="0077589F"/>
    <w:rsid w:val="007D5DE1"/>
    <w:rsid w:val="00801D3B"/>
    <w:rsid w:val="0082421B"/>
    <w:rsid w:val="00834F0E"/>
    <w:rsid w:val="00840546"/>
    <w:rsid w:val="00893D65"/>
    <w:rsid w:val="008F2ED5"/>
    <w:rsid w:val="0090080C"/>
    <w:rsid w:val="00912332"/>
    <w:rsid w:val="00921CC3"/>
    <w:rsid w:val="00970FCB"/>
    <w:rsid w:val="009B0620"/>
    <w:rsid w:val="009C5E0E"/>
    <w:rsid w:val="00A60D96"/>
    <w:rsid w:val="00A928E2"/>
    <w:rsid w:val="00AC3083"/>
    <w:rsid w:val="00AC7E9F"/>
    <w:rsid w:val="00AD2327"/>
    <w:rsid w:val="00BC1ABB"/>
    <w:rsid w:val="00BC2056"/>
    <w:rsid w:val="00BD7E8A"/>
    <w:rsid w:val="00BE12E6"/>
    <w:rsid w:val="00C42B23"/>
    <w:rsid w:val="00CA4A40"/>
    <w:rsid w:val="00D83BF7"/>
    <w:rsid w:val="00DA0191"/>
    <w:rsid w:val="00DA4211"/>
    <w:rsid w:val="00DB2269"/>
    <w:rsid w:val="00E2223B"/>
    <w:rsid w:val="00E41D9C"/>
    <w:rsid w:val="00EB5B89"/>
    <w:rsid w:val="00F30C47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71A6E-6FA4-4C0F-91E1-12C29EE2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2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2509"/>
  </w:style>
  <w:style w:type="paragraph" w:styleId="Sidefod">
    <w:name w:val="footer"/>
    <w:basedOn w:val="Normal"/>
    <w:link w:val="SidefodTegn"/>
    <w:uiPriority w:val="99"/>
    <w:unhideWhenUsed/>
    <w:rsid w:val="00412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2509"/>
  </w:style>
  <w:style w:type="table" w:styleId="Tabel-Gitter">
    <w:name w:val="Table Grid"/>
    <w:basedOn w:val="Tabel-Normal"/>
    <w:uiPriority w:val="39"/>
    <w:rsid w:val="0090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9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 sz="1600" baseline="0"/>
              <a:t>Rådgivning 2020</a:t>
            </a:r>
            <a:endParaRPr lang="da-DK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Emner borger henvender sig om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5E-478B-8DE1-F432FDD4F14B}"/>
              </c:ext>
            </c:extLst>
          </c:dPt>
          <c:dPt>
            <c:idx val="1"/>
            <c:bubble3D val="0"/>
            <c:spPr>
              <a:solidFill>
                <a:schemeClr val="accent6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5E-478B-8DE1-F432FDD4F14B}"/>
              </c:ext>
            </c:extLst>
          </c:dPt>
          <c:dPt>
            <c:idx val="2"/>
            <c:bubble3D val="0"/>
            <c:spPr>
              <a:solidFill>
                <a:schemeClr val="accent6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5E-478B-8DE1-F432FDD4F14B}"/>
              </c:ext>
            </c:extLst>
          </c:dPt>
          <c:dPt>
            <c:idx val="3"/>
            <c:bubble3D val="0"/>
            <c:spPr>
              <a:solidFill>
                <a:schemeClr val="accent6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5E-478B-8DE1-F432FDD4F14B}"/>
              </c:ext>
            </c:extLst>
          </c:dPt>
          <c:dPt>
            <c:idx val="4"/>
            <c:bubble3D val="0"/>
            <c:spPr>
              <a:solidFill>
                <a:schemeClr val="accent6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5E-478B-8DE1-F432FDD4F14B}"/>
              </c:ext>
            </c:extLst>
          </c:dPt>
          <c:dLbls>
            <c:dLbl>
              <c:idx val="0"/>
              <c:layout>
                <c:manualLayout>
                  <c:x val="-0.17145878621000604"/>
                  <c:y val="7.4699592512025431E-2"/>
                </c:manualLayout>
              </c:layout>
              <c:tx>
                <c:rich>
                  <a:bodyPr/>
                  <a:lstStyle/>
                  <a:p>
                    <a:r>
                      <a:rPr lang="en-US" b="1" baseline="0"/>
                      <a:t>Vejledning  </a:t>
                    </a:r>
                    <a:fld id="{331D7B18-AD2E-43A0-9943-E92B9BA9E076}" type="PERCENTAGE">
                      <a:rPr lang="en-US" b="1" baseline="0"/>
                      <a:pPr/>
                      <a:t>[PROCENTDEL]</a:t>
                    </a:fld>
                    <a:endParaRPr lang="en-US" b="1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28433409014055"/>
                      <c:h val="8.532295719844358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85E-478B-8DE1-F432FDD4F14B}"/>
                </c:ext>
              </c:extLst>
            </c:dLbl>
            <c:dLbl>
              <c:idx val="1"/>
              <c:layout>
                <c:manualLayout>
                  <c:x val="-1.26848944495435E-2"/>
                  <c:y val="-7.4965041821134226E-2"/>
                </c:manualLayout>
              </c:layout>
              <c:tx>
                <c:rich>
                  <a:bodyPr/>
                  <a:lstStyle/>
                  <a:p>
                    <a:fld id="{0EAD6AAB-4912-4A61-9E63-21FD7FCC545D}" type="CATEGORYNAME">
                      <a:rPr lang="en-US" b="1"/>
                      <a:pPr/>
                      <a:t>[KATEGORINAVN]</a:t>
                    </a:fld>
                    <a:r>
                      <a:rPr lang="en-US" b="1" baseline="0"/>
                      <a:t> </a:t>
                    </a:r>
                    <a:fld id="{A2BC29B7-E284-4F0B-A0F8-5DF90BD843ED}" type="PERCENTAGE">
                      <a:rPr lang="en-US" b="1" baseline="0"/>
                      <a:pPr/>
                      <a:t>[PROCENTDEL]</a:t>
                    </a:fld>
                    <a:endParaRPr lang="en-US" b="1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85E-478B-8DE1-F432FDD4F14B}"/>
                </c:ext>
              </c:extLst>
            </c:dLbl>
            <c:dLbl>
              <c:idx val="2"/>
              <c:layout>
                <c:manualLayout>
                  <c:x val="2.4786886301788963E-2"/>
                  <c:y val="-0.10742142835258434"/>
                </c:manualLayout>
              </c:layout>
              <c:tx>
                <c:rich>
                  <a:bodyPr/>
                  <a:lstStyle/>
                  <a:p>
                    <a:fld id="{9D5D92C1-E5A7-4DD6-A223-D6B2B54062BE}" type="CATEGORYNAME">
                      <a:rPr lang="en-US" b="1"/>
                      <a:pPr/>
                      <a:t>[KATEGORINAVN]</a:t>
                    </a:fld>
                    <a:r>
                      <a:rPr lang="en-US" b="1" baseline="0"/>
                      <a:t> </a:t>
                    </a:r>
                    <a:fld id="{2F70A4B2-5ACC-4CC3-9FDA-1DEC6993FCB0}" type="PERCENTAGE">
                      <a:rPr lang="en-US" b="1" baseline="0"/>
                      <a:pPr/>
                      <a:t>[PROCENTDEL]</a:t>
                    </a:fld>
                    <a:endParaRPr lang="en-US" b="1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85E-478B-8DE1-F432FDD4F14B}"/>
                </c:ext>
              </c:extLst>
            </c:dLbl>
            <c:dLbl>
              <c:idx val="3"/>
              <c:layout>
                <c:manualLayout>
                  <c:x val="1.1210408514886559E-2"/>
                  <c:y val="5.567351940929563E-2"/>
                </c:manualLayout>
              </c:layout>
              <c:tx>
                <c:rich>
                  <a:bodyPr/>
                  <a:lstStyle/>
                  <a:p>
                    <a:fld id="{65FA8459-9E00-417A-9565-574A4E6E2692}" type="CATEGORYNAME">
                      <a:rPr lang="en-US" b="1"/>
                      <a:pPr/>
                      <a:t>[KATEGORINAVN]</a:t>
                    </a:fld>
                    <a:r>
                      <a:rPr lang="en-US" b="1"/>
                      <a:t> </a:t>
                    </a:r>
                    <a:fld id="{9983824B-C8BE-4978-92F8-4B4F4BEF3EEB}" type="PERCENTAGE">
                      <a:rPr lang="en-US" b="1" baseline="0"/>
                      <a:pPr/>
                      <a:t>[PROCENTDEL]</a:t>
                    </a:fld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85E-478B-8DE1-F432FDD4F14B}"/>
                </c:ext>
              </c:extLst>
            </c:dLbl>
            <c:dLbl>
              <c:idx val="4"/>
              <c:layout>
                <c:manualLayout>
                  <c:x val="4.5726132392960084E-2"/>
                  <c:y val="5.818340022672263E-2"/>
                </c:manualLayout>
              </c:layout>
              <c:tx>
                <c:rich>
                  <a:bodyPr/>
                  <a:lstStyle/>
                  <a:p>
                    <a:fld id="{A85AE747-799A-4828-A2BD-164EE8EA2D60}" type="CATEGORYNAME">
                      <a:rPr lang="en-US"/>
                      <a:pPr/>
                      <a:t>[KATEGORINAVN]</a:t>
                    </a:fld>
                    <a:r>
                      <a:rPr lang="en-US"/>
                      <a:t> </a:t>
                    </a:r>
                    <a:fld id="{21EC23BE-BEC8-4514-BF7A-594181375517}" type="PERCENTAGE">
                      <a:rPr lang="en-US" baseline="0"/>
                      <a:pPr/>
                      <a:t>[PROCENTDEL]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85E-478B-8DE1-F432FDD4F14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'Ark1'!$A$2:$A$6</c:f>
              <c:strCache>
                <c:ptCount val="5"/>
                <c:pt idx="0">
                  <c:v>Vejledning</c:v>
                </c:pt>
                <c:pt idx="1">
                  <c:v>Behandlingstilbud</c:v>
                </c:pt>
                <c:pt idx="2">
                  <c:v>Diagnoser</c:v>
                </c:pt>
                <c:pt idx="3">
                  <c:v>Vejen til behandling i psykiatrien</c:v>
                </c:pt>
                <c:pt idx="4">
                  <c:v>Misbrug</c:v>
                </c:pt>
              </c:strCache>
            </c:strRef>
          </c:cat>
          <c:val>
            <c:numRef>
              <c:f>'Ark1'!$B$2:$B$6</c:f>
              <c:numCache>
                <c:formatCode>General</c:formatCode>
                <c:ptCount val="5"/>
                <c:pt idx="0">
                  <c:v>254</c:v>
                </c:pt>
                <c:pt idx="1">
                  <c:v>149</c:v>
                </c:pt>
                <c:pt idx="2">
                  <c:v>382</c:v>
                </c:pt>
                <c:pt idx="3">
                  <c:v>61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85E-478B-8DE1-F432FDD4F14B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Henvendelser i Rådgivningen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>
        <c:manualLayout>
          <c:layoutTarget val="inner"/>
          <c:xMode val="edge"/>
          <c:yMode val="edge"/>
          <c:x val="0.10524990827759435"/>
          <c:y val="0.10428847337479041"/>
          <c:w val="0.49678532118968999"/>
          <c:h val="0.87171763906870137"/>
        </c:manualLayout>
      </c:layout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Hvem henvendte sig i rådgivningen i 2020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AF-44C4-88C8-6A5311CF1EE9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AF-44C4-88C8-6A5311CF1EE9}"/>
              </c:ext>
            </c:extLst>
          </c:dPt>
          <c:dPt>
            <c:idx val="2"/>
            <c:bubble3D val="0"/>
            <c:spPr>
              <a:solidFill>
                <a:schemeClr val="accent6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AF-44C4-88C8-6A5311CF1EE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F70DE744-F4BC-4CB7-BD32-E5F29EF54C48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e </a:t>
                    </a:r>
                    <a:fld id="{4CACDB70-9366-48DE-9476-A8D661998F82}" type="PERCENTAGE">
                      <a:rPr lang="en-US" baseline="0"/>
                      <a:pPr/>
                      <a:t>[PROCENTDEL]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2AF-44C4-88C8-6A5311CF1EE9}"/>
                </c:ext>
              </c:extLst>
            </c:dLbl>
            <c:dLbl>
              <c:idx val="1"/>
              <c:layout>
                <c:manualLayout>
                  <c:x val="0.11487129563350032"/>
                  <c:y val="-0.14194762586494869"/>
                </c:manualLayout>
              </c:layout>
              <c:tx>
                <c:rich>
                  <a:bodyPr/>
                  <a:lstStyle/>
                  <a:p>
                    <a:fld id="{DDCBC7E4-1716-4BB4-960C-3E5475B90BF1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 </a:t>
                    </a:r>
                    <a:fld id="{70D15AC4-F052-4C09-9337-5825BB50770C}" type="PERCENTAGE">
                      <a:rPr lang="en-US" baseline="0"/>
                      <a:pPr/>
                      <a:t>[PROCENTDEL]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2AF-44C4-88C8-6A5311CF1EE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B7CB71B-06CD-46ED-98ED-3546DADEC25D}" type="CATEGORYNAME">
                      <a:rPr lang="en-US"/>
                      <a:pPr/>
                      <a:t>[KATEGORINAVN]</a:t>
                    </a:fld>
                    <a:r>
                      <a:rPr lang="en-US" baseline="0"/>
                      <a:t> </a:t>
                    </a:r>
                    <a:fld id="{3EF34E51-4656-4F03-B62F-65D72BB6008A}" type="PERCENTAGE">
                      <a:rPr lang="en-US" baseline="0"/>
                      <a:pPr/>
                      <a:t>[PROCENTDEL]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2AF-44C4-88C8-6A5311CF1EE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'Ark1'!$A$2:$A$4</c:f>
              <c:strCache>
                <c:ptCount val="3"/>
                <c:pt idx="0">
                  <c:v>Borger</c:v>
                </c:pt>
                <c:pt idx="1">
                  <c:v>Patienter</c:v>
                </c:pt>
                <c:pt idx="2">
                  <c:v>Pårørende</c:v>
                </c:pt>
              </c:strCache>
            </c:strRef>
          </c:cat>
          <c:val>
            <c:numRef>
              <c:f>'Ark1'!$B$2:$B$4</c:f>
              <c:numCache>
                <c:formatCode>General</c:formatCode>
                <c:ptCount val="3"/>
                <c:pt idx="0">
                  <c:v>696</c:v>
                </c:pt>
                <c:pt idx="1">
                  <c:v>119</c:v>
                </c:pt>
                <c:pt idx="2">
                  <c:v>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AF-44C4-88C8-6A5311CF1EE9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11729831627081"/>
          <c:y val="0.44493274278215217"/>
          <c:w val="0.12182706105075304"/>
          <c:h val="0.1883636811023622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33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Samson</dc:creator>
  <cp:keywords/>
  <dc:description/>
  <cp:lastModifiedBy>Marie-Louise Holt Jensen</cp:lastModifiedBy>
  <cp:revision>2</cp:revision>
  <dcterms:created xsi:type="dcterms:W3CDTF">2021-03-15T10:28:00Z</dcterms:created>
  <dcterms:modified xsi:type="dcterms:W3CDTF">2021-03-15T10:28:00Z</dcterms:modified>
</cp:coreProperties>
</file>