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0679" w14:textId="771F0E52" w:rsidR="00CF0F6C" w:rsidRDefault="00F137CD" w:rsidP="004F0A91">
      <w:pPr>
        <w:jc w:val="right"/>
        <w:rPr>
          <w:rFonts w:eastAsia="Calibri" w:cs="Times New Roman"/>
        </w:rPr>
      </w:pPr>
      <w:r>
        <w:rPr>
          <w:noProof/>
          <w:lang w:eastAsia="da-DK"/>
        </w:rPr>
        <w:drawing>
          <wp:anchor distT="0" distB="0" distL="114300" distR="114300" simplePos="0" relativeHeight="251658240" behindDoc="0" locked="0" layoutInCell="1" allowOverlap="1" wp14:anchorId="0166645F" wp14:editId="78C5C6ED">
            <wp:simplePos x="0" y="0"/>
            <wp:positionH relativeFrom="column">
              <wp:posOffset>-3810</wp:posOffset>
            </wp:positionH>
            <wp:positionV relativeFrom="paragraph">
              <wp:posOffset>40005</wp:posOffset>
            </wp:positionV>
            <wp:extent cx="643890" cy="120015"/>
            <wp:effectExtent l="0" t="0" r="3810" b="0"/>
            <wp:wrapSquare wrapText="bothSides"/>
            <wp:docPr id="3" name="Billede 3" descr="Logo" title="Log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3890" cy="120015"/>
                    </a:xfrm>
                    <a:prstGeom prst="rect">
                      <a:avLst/>
                    </a:prstGeom>
                  </pic:spPr>
                </pic:pic>
              </a:graphicData>
            </a:graphic>
          </wp:anchor>
        </w:drawing>
      </w:r>
      <w:r w:rsidR="00032D11">
        <w:rPr>
          <w:rFonts w:eastAsia="Calibri" w:cs="Times New Roman"/>
        </w:rPr>
        <w:t xml:space="preserve">Rev. </w:t>
      </w:r>
      <w:r w:rsidR="00C7018C">
        <w:rPr>
          <w:rFonts w:eastAsia="Calibri" w:cs="Times New Roman"/>
        </w:rPr>
        <w:t>10</w:t>
      </w:r>
      <w:r w:rsidR="00A85BEB">
        <w:rPr>
          <w:rFonts w:eastAsia="Calibri" w:cs="Times New Roman"/>
        </w:rPr>
        <w:t xml:space="preserve">. </w:t>
      </w:r>
      <w:r w:rsidR="00C7018C">
        <w:rPr>
          <w:rFonts w:eastAsia="Calibri" w:cs="Times New Roman"/>
        </w:rPr>
        <w:t>oktober</w:t>
      </w:r>
      <w:r w:rsidR="00A85BEB">
        <w:rPr>
          <w:rFonts w:eastAsia="Calibri" w:cs="Times New Roman"/>
        </w:rPr>
        <w:t xml:space="preserve"> 202</w:t>
      </w:r>
      <w:r w:rsidR="00FD74DF">
        <w:rPr>
          <w:rFonts w:eastAsia="Calibri" w:cs="Times New Roman"/>
        </w:rPr>
        <w:t>4</w:t>
      </w:r>
    </w:p>
    <w:p w14:paraId="3D810588" w14:textId="77777777" w:rsidR="00CF0F6C" w:rsidRDefault="00CF0F6C" w:rsidP="00CF0F6C">
      <w:pPr>
        <w:rPr>
          <w:rFonts w:eastAsia="Calibri" w:cs="Times New Roman"/>
        </w:rPr>
      </w:pPr>
    </w:p>
    <w:p w14:paraId="19BE0761" w14:textId="77777777" w:rsidR="00CF0F6C" w:rsidRDefault="00CF0F6C" w:rsidP="00CF0F6C">
      <w:pPr>
        <w:rPr>
          <w:rFonts w:eastAsia="Calibri" w:cs="Times New Roman"/>
          <w:b/>
        </w:rPr>
      </w:pPr>
      <w:r w:rsidRPr="661FFE4D">
        <w:rPr>
          <w:rFonts w:eastAsia="Calibri" w:cs="Times New Roman"/>
          <w:b/>
          <w:bCs/>
        </w:rPr>
        <w:t xml:space="preserve">Om Synscenter Refsnæs – Organisering, </w:t>
      </w:r>
      <w:r w:rsidR="00EA7543" w:rsidRPr="661FFE4D">
        <w:rPr>
          <w:rFonts w:eastAsia="Calibri" w:cs="Times New Roman"/>
          <w:b/>
          <w:bCs/>
        </w:rPr>
        <w:t xml:space="preserve">målgruppe og tværgående samt praksisrelateret opgaveløsning og samarbejde lokalt og nationalt  </w:t>
      </w:r>
    </w:p>
    <w:sdt>
      <w:sdtPr>
        <w:rPr>
          <w:rFonts w:ascii="Georgia" w:eastAsiaTheme="minorEastAsia" w:hAnsi="Georgia" w:cstheme="minorBidi"/>
          <w:color w:val="auto"/>
          <w:sz w:val="22"/>
          <w:szCs w:val="22"/>
          <w:lang w:eastAsia="en-US"/>
        </w:rPr>
        <w:id w:val="188042225"/>
        <w:docPartObj>
          <w:docPartGallery w:val="Table of Contents"/>
          <w:docPartUnique/>
        </w:docPartObj>
      </w:sdtPr>
      <w:sdtEndPr>
        <w:rPr>
          <w:b/>
          <w:bCs/>
        </w:rPr>
      </w:sdtEndPr>
      <w:sdtContent>
        <w:p w14:paraId="3936CA72" w14:textId="77777777" w:rsidR="00C87604" w:rsidRPr="00C15F9C" w:rsidRDefault="00C87604" w:rsidP="00C87604">
          <w:pPr>
            <w:pStyle w:val="Overskrift"/>
            <w:rPr>
              <w:rFonts w:ascii="Georgia" w:hAnsi="Georgia"/>
              <w:b/>
              <w:color w:val="auto"/>
              <w:sz w:val="22"/>
              <w:szCs w:val="22"/>
            </w:rPr>
          </w:pPr>
          <w:r w:rsidRPr="00C15F9C">
            <w:rPr>
              <w:rFonts w:ascii="Georgia" w:hAnsi="Georgia"/>
              <w:b/>
              <w:color w:val="auto"/>
              <w:sz w:val="22"/>
              <w:szCs w:val="22"/>
            </w:rPr>
            <w:t>Indhold</w:t>
          </w:r>
        </w:p>
        <w:p w14:paraId="060153A8" w14:textId="77777777" w:rsidR="004F0A91" w:rsidRDefault="00CF0F6C" w:rsidP="004F0A91">
          <w:pPr>
            <w:pStyle w:val="Indholdsfortegnelse1"/>
            <w:rPr>
              <w:rFonts w:asciiTheme="minorHAnsi" w:eastAsiaTheme="minorEastAsia" w:hAnsiTheme="minorHAnsi"/>
              <w:noProof/>
              <w:lang w:eastAsia="da-DK"/>
            </w:rPr>
          </w:pPr>
          <w:r w:rsidRPr="17CA3631">
            <w:rPr>
              <w:b/>
              <w:bCs/>
            </w:rPr>
            <w:fldChar w:fldCharType="begin"/>
          </w:r>
          <w:r w:rsidR="00C87604">
            <w:rPr>
              <w:b/>
              <w:bCs/>
            </w:rPr>
            <w:instrText xml:space="preserve"> TOC \o "1-3" \h \z \u </w:instrText>
          </w:r>
          <w:r w:rsidRPr="17CA3631">
            <w:rPr>
              <w:b/>
              <w:bCs/>
            </w:rPr>
            <w:fldChar w:fldCharType="separate"/>
          </w:r>
          <w:hyperlink w:anchor="_Toc66963137" w:history="1">
            <w:r w:rsidR="004F0A91" w:rsidRPr="00B90325">
              <w:rPr>
                <w:rStyle w:val="Hyperlink"/>
                <w:noProof/>
              </w:rPr>
              <w:t>1.</w:t>
            </w:r>
            <w:r w:rsidR="004F0A91">
              <w:rPr>
                <w:rFonts w:asciiTheme="minorHAnsi" w:eastAsiaTheme="minorEastAsia" w:hAnsiTheme="minorHAnsi"/>
                <w:noProof/>
                <w:lang w:eastAsia="da-DK"/>
              </w:rPr>
              <w:tab/>
            </w:r>
            <w:r w:rsidR="004F0A91" w:rsidRPr="00B90325">
              <w:rPr>
                <w:rStyle w:val="Hyperlink"/>
                <w:noProof/>
              </w:rPr>
              <w:t>Om Synscenter Refsnæs – kerneopgave og målgruppe</w:t>
            </w:r>
            <w:r w:rsidR="004F0A91">
              <w:rPr>
                <w:noProof/>
                <w:webHidden/>
              </w:rPr>
              <w:tab/>
            </w:r>
            <w:r w:rsidR="004F0A91">
              <w:rPr>
                <w:noProof/>
                <w:webHidden/>
              </w:rPr>
              <w:fldChar w:fldCharType="begin"/>
            </w:r>
            <w:r w:rsidR="004F0A91">
              <w:rPr>
                <w:noProof/>
                <w:webHidden/>
              </w:rPr>
              <w:instrText xml:space="preserve"> PAGEREF _Toc66963137 \h </w:instrText>
            </w:r>
            <w:r w:rsidR="004F0A91">
              <w:rPr>
                <w:noProof/>
                <w:webHidden/>
              </w:rPr>
            </w:r>
            <w:r w:rsidR="004F0A91">
              <w:rPr>
                <w:noProof/>
                <w:webHidden/>
              </w:rPr>
              <w:fldChar w:fldCharType="separate"/>
            </w:r>
            <w:r w:rsidR="00A85BEB">
              <w:rPr>
                <w:noProof/>
                <w:webHidden/>
              </w:rPr>
              <w:t>1</w:t>
            </w:r>
            <w:r w:rsidR="004F0A91">
              <w:rPr>
                <w:noProof/>
                <w:webHidden/>
              </w:rPr>
              <w:fldChar w:fldCharType="end"/>
            </w:r>
          </w:hyperlink>
        </w:p>
        <w:p w14:paraId="7BF2F825" w14:textId="77777777" w:rsidR="004F0A91" w:rsidRDefault="004F0A91" w:rsidP="004F0A91">
          <w:pPr>
            <w:pStyle w:val="Indholdsfortegnelse2"/>
            <w:rPr>
              <w:rFonts w:asciiTheme="minorHAnsi" w:eastAsiaTheme="minorEastAsia" w:hAnsiTheme="minorHAnsi"/>
              <w:noProof/>
              <w:lang w:eastAsia="da-DK"/>
            </w:rPr>
          </w:pPr>
          <w:hyperlink w:anchor="_Toc66963138" w:history="1">
            <w:r w:rsidRPr="00B90325">
              <w:rPr>
                <w:rStyle w:val="Hyperlink"/>
                <w:noProof/>
              </w:rPr>
              <w:t>1.1.</w:t>
            </w:r>
            <w:r>
              <w:rPr>
                <w:rFonts w:asciiTheme="minorHAnsi" w:eastAsiaTheme="minorEastAsia" w:hAnsiTheme="minorHAnsi"/>
                <w:noProof/>
                <w:lang w:eastAsia="da-DK"/>
              </w:rPr>
              <w:tab/>
            </w:r>
            <w:r w:rsidRPr="00B90325">
              <w:rPr>
                <w:rStyle w:val="Hyperlink"/>
                <w:noProof/>
              </w:rPr>
              <w:t>Kerneopgave</w:t>
            </w:r>
            <w:r>
              <w:rPr>
                <w:noProof/>
                <w:webHidden/>
              </w:rPr>
              <w:tab/>
            </w:r>
            <w:r>
              <w:rPr>
                <w:noProof/>
                <w:webHidden/>
              </w:rPr>
              <w:fldChar w:fldCharType="begin"/>
            </w:r>
            <w:r>
              <w:rPr>
                <w:noProof/>
                <w:webHidden/>
              </w:rPr>
              <w:instrText xml:space="preserve"> PAGEREF _Toc66963138 \h </w:instrText>
            </w:r>
            <w:r>
              <w:rPr>
                <w:noProof/>
                <w:webHidden/>
              </w:rPr>
            </w:r>
            <w:r>
              <w:rPr>
                <w:noProof/>
                <w:webHidden/>
              </w:rPr>
              <w:fldChar w:fldCharType="separate"/>
            </w:r>
            <w:r w:rsidR="00A85BEB">
              <w:rPr>
                <w:noProof/>
                <w:webHidden/>
              </w:rPr>
              <w:t>1</w:t>
            </w:r>
            <w:r>
              <w:rPr>
                <w:noProof/>
                <w:webHidden/>
              </w:rPr>
              <w:fldChar w:fldCharType="end"/>
            </w:r>
          </w:hyperlink>
        </w:p>
        <w:p w14:paraId="33269269" w14:textId="77777777" w:rsidR="004F0A91" w:rsidRDefault="004F0A91" w:rsidP="004F0A91">
          <w:pPr>
            <w:pStyle w:val="Indholdsfortegnelse2"/>
            <w:rPr>
              <w:rFonts w:asciiTheme="minorHAnsi" w:eastAsiaTheme="minorEastAsia" w:hAnsiTheme="minorHAnsi"/>
              <w:noProof/>
              <w:lang w:eastAsia="da-DK"/>
            </w:rPr>
          </w:pPr>
          <w:hyperlink w:anchor="_Toc66963139" w:history="1">
            <w:r w:rsidRPr="00B90325">
              <w:rPr>
                <w:rStyle w:val="Hyperlink"/>
                <w:rFonts w:eastAsia="Calibri"/>
                <w:noProof/>
              </w:rPr>
              <w:t>1.2.</w:t>
            </w:r>
            <w:r>
              <w:rPr>
                <w:rFonts w:asciiTheme="minorHAnsi" w:eastAsiaTheme="minorEastAsia" w:hAnsiTheme="minorHAnsi"/>
                <w:noProof/>
                <w:lang w:eastAsia="da-DK"/>
              </w:rPr>
              <w:tab/>
            </w:r>
            <w:r w:rsidRPr="00B90325">
              <w:rPr>
                <w:rStyle w:val="Hyperlink"/>
                <w:rFonts w:eastAsia="Calibri"/>
                <w:noProof/>
              </w:rPr>
              <w:t>Målgruppe</w:t>
            </w:r>
            <w:r>
              <w:rPr>
                <w:noProof/>
                <w:webHidden/>
              </w:rPr>
              <w:tab/>
            </w:r>
            <w:r>
              <w:rPr>
                <w:noProof/>
                <w:webHidden/>
              </w:rPr>
              <w:fldChar w:fldCharType="begin"/>
            </w:r>
            <w:r>
              <w:rPr>
                <w:noProof/>
                <w:webHidden/>
              </w:rPr>
              <w:instrText xml:space="preserve"> PAGEREF _Toc66963139 \h </w:instrText>
            </w:r>
            <w:r>
              <w:rPr>
                <w:noProof/>
                <w:webHidden/>
              </w:rPr>
            </w:r>
            <w:r>
              <w:rPr>
                <w:noProof/>
                <w:webHidden/>
              </w:rPr>
              <w:fldChar w:fldCharType="separate"/>
            </w:r>
            <w:r w:rsidR="00A85BEB">
              <w:rPr>
                <w:noProof/>
                <w:webHidden/>
              </w:rPr>
              <w:t>3</w:t>
            </w:r>
            <w:r>
              <w:rPr>
                <w:noProof/>
                <w:webHidden/>
              </w:rPr>
              <w:fldChar w:fldCharType="end"/>
            </w:r>
          </w:hyperlink>
        </w:p>
        <w:p w14:paraId="69CBA06E" w14:textId="77777777" w:rsidR="004F0A91" w:rsidRDefault="004F0A91">
          <w:pPr>
            <w:pStyle w:val="Indholdsfortegnelse3"/>
            <w:tabs>
              <w:tab w:val="right" w:leader="dot" w:pos="9968"/>
            </w:tabs>
            <w:rPr>
              <w:rFonts w:asciiTheme="minorHAnsi" w:eastAsiaTheme="minorEastAsia" w:hAnsiTheme="minorHAnsi"/>
              <w:noProof/>
              <w:lang w:eastAsia="da-DK"/>
            </w:rPr>
          </w:pPr>
          <w:hyperlink w:anchor="_Toc66963140" w:history="1">
            <w:r w:rsidRPr="00B90325">
              <w:rPr>
                <w:rStyle w:val="Hyperlink"/>
                <w:rFonts w:eastAsia="Calibri"/>
                <w:noProof/>
              </w:rPr>
              <w:t>Målgruppens behov for højt specialiseret viden og indsatser</w:t>
            </w:r>
            <w:r>
              <w:rPr>
                <w:noProof/>
                <w:webHidden/>
              </w:rPr>
              <w:tab/>
            </w:r>
            <w:r>
              <w:rPr>
                <w:noProof/>
                <w:webHidden/>
              </w:rPr>
              <w:fldChar w:fldCharType="begin"/>
            </w:r>
            <w:r>
              <w:rPr>
                <w:noProof/>
                <w:webHidden/>
              </w:rPr>
              <w:instrText xml:space="preserve"> PAGEREF _Toc66963140 \h </w:instrText>
            </w:r>
            <w:r>
              <w:rPr>
                <w:noProof/>
                <w:webHidden/>
              </w:rPr>
            </w:r>
            <w:r>
              <w:rPr>
                <w:noProof/>
                <w:webHidden/>
              </w:rPr>
              <w:fldChar w:fldCharType="separate"/>
            </w:r>
            <w:r w:rsidR="00A85BEB">
              <w:rPr>
                <w:noProof/>
                <w:webHidden/>
              </w:rPr>
              <w:t>3</w:t>
            </w:r>
            <w:r>
              <w:rPr>
                <w:noProof/>
                <w:webHidden/>
              </w:rPr>
              <w:fldChar w:fldCharType="end"/>
            </w:r>
          </w:hyperlink>
        </w:p>
        <w:p w14:paraId="43D69771" w14:textId="77777777" w:rsidR="004F0A91" w:rsidRDefault="004F0A91" w:rsidP="004F0A91">
          <w:pPr>
            <w:pStyle w:val="Indholdsfortegnelse2"/>
            <w:rPr>
              <w:rFonts w:asciiTheme="minorHAnsi" w:eastAsiaTheme="minorEastAsia" w:hAnsiTheme="minorHAnsi"/>
              <w:noProof/>
              <w:lang w:eastAsia="da-DK"/>
            </w:rPr>
          </w:pPr>
          <w:hyperlink w:anchor="_Toc66963141" w:history="1">
            <w:r w:rsidRPr="00B90325">
              <w:rPr>
                <w:rStyle w:val="Hyperlink"/>
                <w:rFonts w:eastAsia="Calibri"/>
                <w:noProof/>
              </w:rPr>
              <w:t>1.3.</w:t>
            </w:r>
            <w:r>
              <w:rPr>
                <w:rFonts w:asciiTheme="minorHAnsi" w:eastAsiaTheme="minorEastAsia" w:hAnsiTheme="minorHAnsi"/>
                <w:noProof/>
                <w:lang w:eastAsia="da-DK"/>
              </w:rPr>
              <w:tab/>
            </w:r>
            <w:r w:rsidRPr="00B90325">
              <w:rPr>
                <w:rStyle w:val="Hyperlink"/>
                <w:rFonts w:eastAsia="Calibri"/>
                <w:noProof/>
              </w:rPr>
              <w:t>Organisering -  nationalt og tværsektorielt samarbejde</w:t>
            </w:r>
            <w:r>
              <w:rPr>
                <w:noProof/>
                <w:webHidden/>
              </w:rPr>
              <w:tab/>
            </w:r>
            <w:r>
              <w:rPr>
                <w:noProof/>
                <w:webHidden/>
              </w:rPr>
              <w:fldChar w:fldCharType="begin"/>
            </w:r>
            <w:r>
              <w:rPr>
                <w:noProof/>
                <w:webHidden/>
              </w:rPr>
              <w:instrText xml:space="preserve"> PAGEREF _Toc66963141 \h </w:instrText>
            </w:r>
            <w:r>
              <w:rPr>
                <w:noProof/>
                <w:webHidden/>
              </w:rPr>
            </w:r>
            <w:r>
              <w:rPr>
                <w:noProof/>
                <w:webHidden/>
              </w:rPr>
              <w:fldChar w:fldCharType="separate"/>
            </w:r>
            <w:r w:rsidR="00A85BEB">
              <w:rPr>
                <w:noProof/>
                <w:webHidden/>
              </w:rPr>
              <w:t>3</w:t>
            </w:r>
            <w:r>
              <w:rPr>
                <w:noProof/>
                <w:webHidden/>
              </w:rPr>
              <w:fldChar w:fldCharType="end"/>
            </w:r>
          </w:hyperlink>
        </w:p>
        <w:p w14:paraId="1A7CB114" w14:textId="1AD3A651" w:rsidR="004F0A91" w:rsidRDefault="004F0A91" w:rsidP="004F0A91">
          <w:pPr>
            <w:pStyle w:val="Indholdsfortegnelse2"/>
            <w:rPr>
              <w:rFonts w:asciiTheme="minorHAnsi" w:eastAsiaTheme="minorEastAsia" w:hAnsiTheme="minorHAnsi"/>
              <w:noProof/>
              <w:lang w:eastAsia="da-DK"/>
            </w:rPr>
          </w:pPr>
          <w:hyperlink w:anchor="_Toc66963142" w:history="1">
            <w:r w:rsidRPr="00B90325">
              <w:rPr>
                <w:rStyle w:val="Hyperlink"/>
                <w:rFonts w:eastAsia="Calibri"/>
                <w:noProof/>
              </w:rPr>
              <w:t>1.4.</w:t>
            </w:r>
            <w:r>
              <w:rPr>
                <w:rFonts w:asciiTheme="minorHAnsi" w:eastAsiaTheme="minorEastAsia" w:hAnsiTheme="minorHAnsi"/>
                <w:noProof/>
                <w:lang w:eastAsia="da-DK"/>
              </w:rPr>
              <w:tab/>
            </w:r>
            <w:r w:rsidR="00032D11">
              <w:rPr>
                <w:rStyle w:val="Hyperlink"/>
                <w:rFonts w:eastAsia="Calibri"/>
                <w:noProof/>
              </w:rPr>
              <w:t>Finansiering 202</w:t>
            </w:r>
            <w:r w:rsidR="00C7018C">
              <w:rPr>
                <w:rStyle w:val="Hyperlink"/>
                <w:rFonts w:eastAsia="Calibri"/>
                <w:noProof/>
              </w:rPr>
              <w:t>4</w:t>
            </w:r>
            <w:r>
              <w:rPr>
                <w:noProof/>
                <w:webHidden/>
              </w:rPr>
              <w:tab/>
            </w:r>
            <w:r>
              <w:rPr>
                <w:noProof/>
                <w:webHidden/>
              </w:rPr>
              <w:fldChar w:fldCharType="begin"/>
            </w:r>
            <w:r>
              <w:rPr>
                <w:noProof/>
                <w:webHidden/>
              </w:rPr>
              <w:instrText xml:space="preserve"> PAGEREF _Toc66963142 \h </w:instrText>
            </w:r>
            <w:r>
              <w:rPr>
                <w:noProof/>
                <w:webHidden/>
              </w:rPr>
            </w:r>
            <w:r>
              <w:rPr>
                <w:noProof/>
                <w:webHidden/>
              </w:rPr>
              <w:fldChar w:fldCharType="separate"/>
            </w:r>
            <w:r w:rsidR="00A85BEB">
              <w:rPr>
                <w:noProof/>
                <w:webHidden/>
              </w:rPr>
              <w:t>4</w:t>
            </w:r>
            <w:r>
              <w:rPr>
                <w:noProof/>
                <w:webHidden/>
              </w:rPr>
              <w:fldChar w:fldCharType="end"/>
            </w:r>
          </w:hyperlink>
        </w:p>
        <w:p w14:paraId="3CA21CBD" w14:textId="77777777" w:rsidR="004F0A91" w:rsidRDefault="004F0A91" w:rsidP="004F0A91">
          <w:pPr>
            <w:pStyle w:val="Indholdsfortegnelse2"/>
            <w:rPr>
              <w:rFonts w:asciiTheme="minorHAnsi" w:eastAsiaTheme="minorEastAsia" w:hAnsiTheme="minorHAnsi"/>
              <w:noProof/>
              <w:lang w:eastAsia="da-DK"/>
            </w:rPr>
          </w:pPr>
          <w:hyperlink w:anchor="_Toc66963143" w:history="1">
            <w:r w:rsidRPr="00B90325">
              <w:rPr>
                <w:rStyle w:val="Hyperlink"/>
                <w:noProof/>
              </w:rPr>
              <w:t>1.5.</w:t>
            </w:r>
            <w:r>
              <w:rPr>
                <w:rFonts w:asciiTheme="minorHAnsi" w:eastAsiaTheme="minorEastAsia" w:hAnsiTheme="minorHAnsi"/>
                <w:noProof/>
                <w:lang w:eastAsia="da-DK"/>
              </w:rPr>
              <w:tab/>
            </w:r>
            <w:r w:rsidRPr="00B90325">
              <w:rPr>
                <w:rStyle w:val="Hyperlink"/>
                <w:noProof/>
              </w:rPr>
              <w:t>Synscenter Refsnæs – matrikelfaste og matrikelløse tilbud</w:t>
            </w:r>
            <w:r>
              <w:rPr>
                <w:noProof/>
                <w:webHidden/>
              </w:rPr>
              <w:tab/>
            </w:r>
            <w:r>
              <w:rPr>
                <w:noProof/>
                <w:webHidden/>
              </w:rPr>
              <w:fldChar w:fldCharType="begin"/>
            </w:r>
            <w:r>
              <w:rPr>
                <w:noProof/>
                <w:webHidden/>
              </w:rPr>
              <w:instrText xml:space="preserve"> PAGEREF _Toc66963143 \h </w:instrText>
            </w:r>
            <w:r>
              <w:rPr>
                <w:noProof/>
                <w:webHidden/>
              </w:rPr>
            </w:r>
            <w:r>
              <w:rPr>
                <w:noProof/>
                <w:webHidden/>
              </w:rPr>
              <w:fldChar w:fldCharType="separate"/>
            </w:r>
            <w:r w:rsidR="00A85BEB">
              <w:rPr>
                <w:noProof/>
                <w:webHidden/>
              </w:rPr>
              <w:t>5</w:t>
            </w:r>
            <w:r>
              <w:rPr>
                <w:noProof/>
                <w:webHidden/>
              </w:rPr>
              <w:fldChar w:fldCharType="end"/>
            </w:r>
          </w:hyperlink>
        </w:p>
        <w:p w14:paraId="32355BA6" w14:textId="77777777" w:rsidR="004F0A91" w:rsidRDefault="004F0A91" w:rsidP="004F0A91">
          <w:pPr>
            <w:pStyle w:val="Indholdsfortegnelse1"/>
            <w:rPr>
              <w:rFonts w:asciiTheme="minorHAnsi" w:eastAsiaTheme="minorEastAsia" w:hAnsiTheme="minorHAnsi"/>
              <w:noProof/>
              <w:lang w:eastAsia="da-DK"/>
            </w:rPr>
          </w:pPr>
          <w:hyperlink w:anchor="_Toc66963144" w:history="1">
            <w:r w:rsidRPr="00B90325">
              <w:rPr>
                <w:rStyle w:val="Hyperlink"/>
                <w:noProof/>
              </w:rPr>
              <w:t>2.</w:t>
            </w:r>
            <w:r>
              <w:rPr>
                <w:rFonts w:asciiTheme="minorHAnsi" w:eastAsiaTheme="minorEastAsia" w:hAnsiTheme="minorHAnsi"/>
                <w:noProof/>
                <w:lang w:eastAsia="da-DK"/>
              </w:rPr>
              <w:tab/>
            </w:r>
            <w:r w:rsidRPr="00B90325">
              <w:rPr>
                <w:rStyle w:val="Hyperlink"/>
                <w:noProof/>
              </w:rPr>
              <w:t xml:space="preserve">Synscenter Refsnæs’ bidrag til national kerneopgave for målgruppen af børn og unge med </w:t>
            </w:r>
            <w:r>
              <w:rPr>
                <w:rStyle w:val="Hyperlink"/>
                <w:noProof/>
              </w:rPr>
              <w:t xml:space="preserve">   </w:t>
            </w:r>
            <w:r w:rsidRPr="00B90325">
              <w:rPr>
                <w:rStyle w:val="Hyperlink"/>
                <w:noProof/>
              </w:rPr>
              <w:t>synsnedsættelse</w:t>
            </w:r>
            <w:r>
              <w:rPr>
                <w:noProof/>
                <w:webHidden/>
              </w:rPr>
              <w:tab/>
            </w:r>
            <w:r>
              <w:rPr>
                <w:noProof/>
                <w:webHidden/>
              </w:rPr>
              <w:fldChar w:fldCharType="begin"/>
            </w:r>
            <w:r>
              <w:rPr>
                <w:noProof/>
                <w:webHidden/>
              </w:rPr>
              <w:instrText xml:space="preserve"> PAGEREF _Toc66963144 \h </w:instrText>
            </w:r>
            <w:r>
              <w:rPr>
                <w:noProof/>
                <w:webHidden/>
              </w:rPr>
            </w:r>
            <w:r>
              <w:rPr>
                <w:noProof/>
                <w:webHidden/>
              </w:rPr>
              <w:fldChar w:fldCharType="separate"/>
            </w:r>
            <w:r w:rsidR="00A85BEB">
              <w:rPr>
                <w:noProof/>
                <w:webHidden/>
              </w:rPr>
              <w:t>5</w:t>
            </w:r>
            <w:r>
              <w:rPr>
                <w:noProof/>
                <w:webHidden/>
              </w:rPr>
              <w:fldChar w:fldCharType="end"/>
            </w:r>
          </w:hyperlink>
        </w:p>
        <w:p w14:paraId="4409B2BD" w14:textId="77777777" w:rsidR="004F0A91" w:rsidRDefault="004F0A91" w:rsidP="004F0A91">
          <w:pPr>
            <w:pStyle w:val="Indholdsfortegnelse2"/>
            <w:rPr>
              <w:rFonts w:asciiTheme="minorHAnsi" w:eastAsiaTheme="minorEastAsia" w:hAnsiTheme="minorHAnsi"/>
              <w:noProof/>
              <w:lang w:eastAsia="da-DK"/>
            </w:rPr>
          </w:pPr>
          <w:hyperlink w:anchor="_Toc66963145" w:history="1">
            <w:r w:rsidRPr="00B90325">
              <w:rPr>
                <w:rStyle w:val="Hyperlink"/>
                <w:rFonts w:eastAsia="Calibri"/>
                <w:noProof/>
              </w:rPr>
              <w:t>2.1.</w:t>
            </w:r>
            <w:r>
              <w:rPr>
                <w:rFonts w:asciiTheme="minorHAnsi" w:eastAsiaTheme="minorEastAsia" w:hAnsiTheme="minorHAnsi"/>
                <w:noProof/>
                <w:lang w:eastAsia="da-DK"/>
              </w:rPr>
              <w:tab/>
            </w:r>
            <w:r w:rsidRPr="00B90325">
              <w:rPr>
                <w:rStyle w:val="Hyperlink"/>
                <w:rFonts w:eastAsia="Calibri"/>
                <w:noProof/>
              </w:rPr>
              <w:t>Lokalt og nationalt praksisgrundlag</w:t>
            </w:r>
            <w:r>
              <w:rPr>
                <w:noProof/>
                <w:webHidden/>
              </w:rPr>
              <w:tab/>
            </w:r>
            <w:r>
              <w:rPr>
                <w:noProof/>
                <w:webHidden/>
              </w:rPr>
              <w:fldChar w:fldCharType="begin"/>
            </w:r>
            <w:r>
              <w:rPr>
                <w:noProof/>
                <w:webHidden/>
              </w:rPr>
              <w:instrText xml:space="preserve"> PAGEREF _Toc66963145 \h </w:instrText>
            </w:r>
            <w:r>
              <w:rPr>
                <w:noProof/>
                <w:webHidden/>
              </w:rPr>
            </w:r>
            <w:r>
              <w:rPr>
                <w:noProof/>
                <w:webHidden/>
              </w:rPr>
              <w:fldChar w:fldCharType="separate"/>
            </w:r>
            <w:r w:rsidR="00A85BEB">
              <w:rPr>
                <w:noProof/>
                <w:webHidden/>
              </w:rPr>
              <w:t>5</w:t>
            </w:r>
            <w:r>
              <w:rPr>
                <w:noProof/>
                <w:webHidden/>
              </w:rPr>
              <w:fldChar w:fldCharType="end"/>
            </w:r>
          </w:hyperlink>
        </w:p>
        <w:p w14:paraId="431AE8C8" w14:textId="77777777" w:rsidR="004F0A91" w:rsidRDefault="004F0A91">
          <w:pPr>
            <w:pStyle w:val="Indholdsfortegnelse3"/>
            <w:tabs>
              <w:tab w:val="right" w:leader="dot" w:pos="9968"/>
            </w:tabs>
            <w:rPr>
              <w:rFonts w:asciiTheme="minorHAnsi" w:eastAsiaTheme="minorEastAsia" w:hAnsiTheme="minorHAnsi"/>
              <w:noProof/>
              <w:lang w:eastAsia="da-DK"/>
            </w:rPr>
          </w:pPr>
          <w:hyperlink w:anchor="_Toc66963146" w:history="1">
            <w:r w:rsidRPr="00B90325">
              <w:rPr>
                <w:rStyle w:val="Hyperlink"/>
                <w:noProof/>
              </w:rPr>
              <w:t>Det forudsætter et aktivt praksisgrundlag at være leveringsdygtig på højt specialiserede indsatser til målgruppen af børn og unge med synsnedsættelse. Synscenter Refsnæs favner to typer af aktive praksisgrundlag som afsæt for dette – et lokalt ved Synscenter Refsnæs’ egne matrikelfaste tilbud og et nationalt fordelt på målgrupperettede tilbud - f.eks. dagtilbud, skoler og botilbud kommuner og regioner på landsplan.</w:t>
            </w:r>
            <w:r>
              <w:rPr>
                <w:noProof/>
                <w:webHidden/>
              </w:rPr>
              <w:tab/>
            </w:r>
            <w:r>
              <w:rPr>
                <w:noProof/>
                <w:webHidden/>
              </w:rPr>
              <w:fldChar w:fldCharType="begin"/>
            </w:r>
            <w:r>
              <w:rPr>
                <w:noProof/>
                <w:webHidden/>
              </w:rPr>
              <w:instrText xml:space="preserve"> PAGEREF _Toc66963146 \h </w:instrText>
            </w:r>
            <w:r>
              <w:rPr>
                <w:noProof/>
                <w:webHidden/>
              </w:rPr>
            </w:r>
            <w:r>
              <w:rPr>
                <w:noProof/>
                <w:webHidden/>
              </w:rPr>
              <w:fldChar w:fldCharType="separate"/>
            </w:r>
            <w:r w:rsidR="00A85BEB">
              <w:rPr>
                <w:noProof/>
                <w:webHidden/>
              </w:rPr>
              <w:t>5</w:t>
            </w:r>
            <w:r>
              <w:rPr>
                <w:noProof/>
                <w:webHidden/>
              </w:rPr>
              <w:fldChar w:fldCharType="end"/>
            </w:r>
          </w:hyperlink>
        </w:p>
        <w:p w14:paraId="7A611E9D" w14:textId="77777777" w:rsidR="004F0A91" w:rsidRDefault="004F0A91">
          <w:pPr>
            <w:pStyle w:val="Indholdsfortegnelse3"/>
            <w:tabs>
              <w:tab w:val="right" w:leader="dot" w:pos="9968"/>
            </w:tabs>
            <w:rPr>
              <w:rFonts w:asciiTheme="minorHAnsi" w:eastAsiaTheme="minorEastAsia" w:hAnsiTheme="minorHAnsi"/>
              <w:noProof/>
              <w:lang w:eastAsia="da-DK"/>
            </w:rPr>
          </w:pPr>
          <w:hyperlink w:anchor="_Toc66963147" w:history="1">
            <w:r w:rsidRPr="00B90325">
              <w:rPr>
                <w:rStyle w:val="Hyperlink"/>
                <w:noProof/>
              </w:rPr>
              <w:t>Lokalt</w:t>
            </w:r>
            <w:r>
              <w:rPr>
                <w:noProof/>
                <w:webHidden/>
              </w:rPr>
              <w:tab/>
            </w:r>
            <w:r>
              <w:rPr>
                <w:noProof/>
                <w:webHidden/>
              </w:rPr>
              <w:fldChar w:fldCharType="begin"/>
            </w:r>
            <w:r>
              <w:rPr>
                <w:noProof/>
                <w:webHidden/>
              </w:rPr>
              <w:instrText xml:space="preserve"> PAGEREF _Toc66963147 \h </w:instrText>
            </w:r>
            <w:r>
              <w:rPr>
                <w:noProof/>
                <w:webHidden/>
              </w:rPr>
            </w:r>
            <w:r>
              <w:rPr>
                <w:noProof/>
                <w:webHidden/>
              </w:rPr>
              <w:fldChar w:fldCharType="separate"/>
            </w:r>
            <w:r w:rsidR="00A85BEB">
              <w:rPr>
                <w:noProof/>
                <w:webHidden/>
              </w:rPr>
              <w:t>5</w:t>
            </w:r>
            <w:r>
              <w:rPr>
                <w:noProof/>
                <w:webHidden/>
              </w:rPr>
              <w:fldChar w:fldCharType="end"/>
            </w:r>
          </w:hyperlink>
        </w:p>
        <w:p w14:paraId="7AE064B1" w14:textId="77777777" w:rsidR="004F0A91" w:rsidRDefault="004F0A91">
          <w:pPr>
            <w:pStyle w:val="Indholdsfortegnelse3"/>
            <w:tabs>
              <w:tab w:val="right" w:leader="dot" w:pos="9968"/>
            </w:tabs>
            <w:rPr>
              <w:rFonts w:asciiTheme="minorHAnsi" w:eastAsiaTheme="minorEastAsia" w:hAnsiTheme="minorHAnsi"/>
              <w:noProof/>
              <w:lang w:eastAsia="da-DK"/>
            </w:rPr>
          </w:pPr>
          <w:hyperlink w:anchor="_Toc66963148" w:history="1">
            <w:r w:rsidRPr="00B90325">
              <w:rPr>
                <w:rStyle w:val="Hyperlink"/>
                <w:noProof/>
              </w:rPr>
              <w:t>Nationalt</w:t>
            </w:r>
            <w:r>
              <w:rPr>
                <w:noProof/>
                <w:webHidden/>
              </w:rPr>
              <w:tab/>
            </w:r>
            <w:r>
              <w:rPr>
                <w:noProof/>
                <w:webHidden/>
              </w:rPr>
              <w:fldChar w:fldCharType="begin"/>
            </w:r>
            <w:r>
              <w:rPr>
                <w:noProof/>
                <w:webHidden/>
              </w:rPr>
              <w:instrText xml:space="preserve"> PAGEREF _Toc66963148 \h </w:instrText>
            </w:r>
            <w:r>
              <w:rPr>
                <w:noProof/>
                <w:webHidden/>
              </w:rPr>
            </w:r>
            <w:r>
              <w:rPr>
                <w:noProof/>
                <w:webHidden/>
              </w:rPr>
              <w:fldChar w:fldCharType="separate"/>
            </w:r>
            <w:r w:rsidR="00A85BEB">
              <w:rPr>
                <w:noProof/>
                <w:webHidden/>
              </w:rPr>
              <w:t>6</w:t>
            </w:r>
            <w:r>
              <w:rPr>
                <w:noProof/>
                <w:webHidden/>
              </w:rPr>
              <w:fldChar w:fldCharType="end"/>
            </w:r>
          </w:hyperlink>
        </w:p>
        <w:p w14:paraId="0D83DDA7" w14:textId="77777777" w:rsidR="004F0A91" w:rsidRDefault="004F0A91" w:rsidP="004F0A91">
          <w:pPr>
            <w:pStyle w:val="Indholdsfortegnelse2"/>
            <w:rPr>
              <w:rFonts w:asciiTheme="minorHAnsi" w:eastAsiaTheme="minorEastAsia" w:hAnsiTheme="minorHAnsi"/>
              <w:noProof/>
              <w:lang w:eastAsia="da-DK"/>
            </w:rPr>
          </w:pPr>
          <w:hyperlink w:anchor="_Toc66963149" w:history="1">
            <w:r w:rsidRPr="00B90325">
              <w:rPr>
                <w:rStyle w:val="Hyperlink"/>
                <w:noProof/>
              </w:rPr>
              <w:t>2.2.</w:t>
            </w:r>
            <w:r>
              <w:rPr>
                <w:rFonts w:asciiTheme="minorHAnsi" w:eastAsiaTheme="minorEastAsia" w:hAnsiTheme="minorHAnsi"/>
                <w:noProof/>
                <w:lang w:eastAsia="da-DK"/>
              </w:rPr>
              <w:tab/>
            </w:r>
            <w:r w:rsidRPr="00B90325">
              <w:rPr>
                <w:rStyle w:val="Hyperlink"/>
                <w:noProof/>
              </w:rPr>
              <w:t>Kompetencer og vidensgrundlag hos medarbejderne på tværs af Synscenter Refsnæs’ tilbud (matrikelfaste og matrikelløse)</w:t>
            </w:r>
            <w:r>
              <w:rPr>
                <w:noProof/>
                <w:webHidden/>
              </w:rPr>
              <w:tab/>
            </w:r>
            <w:r>
              <w:rPr>
                <w:noProof/>
                <w:webHidden/>
              </w:rPr>
              <w:fldChar w:fldCharType="begin"/>
            </w:r>
            <w:r>
              <w:rPr>
                <w:noProof/>
                <w:webHidden/>
              </w:rPr>
              <w:instrText xml:space="preserve"> PAGEREF _Toc66963149 \h </w:instrText>
            </w:r>
            <w:r>
              <w:rPr>
                <w:noProof/>
                <w:webHidden/>
              </w:rPr>
            </w:r>
            <w:r>
              <w:rPr>
                <w:noProof/>
                <w:webHidden/>
              </w:rPr>
              <w:fldChar w:fldCharType="separate"/>
            </w:r>
            <w:r w:rsidR="00A85BEB">
              <w:rPr>
                <w:noProof/>
                <w:webHidden/>
              </w:rPr>
              <w:t>6</w:t>
            </w:r>
            <w:r>
              <w:rPr>
                <w:noProof/>
                <w:webHidden/>
              </w:rPr>
              <w:fldChar w:fldCharType="end"/>
            </w:r>
          </w:hyperlink>
        </w:p>
        <w:p w14:paraId="16DB132E" w14:textId="77777777" w:rsidR="004F0A91" w:rsidRDefault="004F0A91" w:rsidP="004F0A91">
          <w:pPr>
            <w:pStyle w:val="Indholdsfortegnelse2"/>
            <w:rPr>
              <w:rFonts w:asciiTheme="minorHAnsi" w:eastAsiaTheme="minorEastAsia" w:hAnsiTheme="minorHAnsi"/>
              <w:noProof/>
              <w:lang w:eastAsia="da-DK"/>
            </w:rPr>
          </w:pPr>
          <w:hyperlink w:anchor="_Toc66963150" w:history="1">
            <w:r w:rsidRPr="00B90325">
              <w:rPr>
                <w:rStyle w:val="Hyperlink"/>
                <w:noProof/>
              </w:rPr>
              <w:t>2.3.</w:t>
            </w:r>
            <w:r>
              <w:rPr>
                <w:rFonts w:asciiTheme="minorHAnsi" w:eastAsiaTheme="minorEastAsia" w:hAnsiTheme="minorHAnsi"/>
                <w:noProof/>
                <w:lang w:eastAsia="da-DK"/>
              </w:rPr>
              <w:tab/>
            </w:r>
            <w:r w:rsidRPr="00B90325">
              <w:rPr>
                <w:rStyle w:val="Hyperlink"/>
                <w:noProof/>
              </w:rPr>
              <w:t>Det tværfaglige og praksisrelaterede samarbejde mellem de matrikelfaste og de matrikelløse tilbud ved Synscenter Refsnæs</w:t>
            </w:r>
            <w:r>
              <w:rPr>
                <w:noProof/>
                <w:webHidden/>
              </w:rPr>
              <w:tab/>
            </w:r>
            <w:r>
              <w:rPr>
                <w:noProof/>
                <w:webHidden/>
              </w:rPr>
              <w:fldChar w:fldCharType="begin"/>
            </w:r>
            <w:r>
              <w:rPr>
                <w:noProof/>
                <w:webHidden/>
              </w:rPr>
              <w:instrText xml:space="preserve"> PAGEREF _Toc66963150 \h </w:instrText>
            </w:r>
            <w:r>
              <w:rPr>
                <w:noProof/>
                <w:webHidden/>
              </w:rPr>
            </w:r>
            <w:r>
              <w:rPr>
                <w:noProof/>
                <w:webHidden/>
              </w:rPr>
              <w:fldChar w:fldCharType="separate"/>
            </w:r>
            <w:r w:rsidR="00A85BEB">
              <w:rPr>
                <w:noProof/>
                <w:webHidden/>
              </w:rPr>
              <w:t>6</w:t>
            </w:r>
            <w:r>
              <w:rPr>
                <w:noProof/>
                <w:webHidden/>
              </w:rPr>
              <w:fldChar w:fldCharType="end"/>
            </w:r>
          </w:hyperlink>
        </w:p>
        <w:p w14:paraId="6D7B986F" w14:textId="77777777" w:rsidR="004F0A91" w:rsidRDefault="004F0A91" w:rsidP="004F0A91">
          <w:pPr>
            <w:pStyle w:val="Indholdsfortegnelse1"/>
            <w:rPr>
              <w:rFonts w:asciiTheme="minorHAnsi" w:eastAsiaTheme="minorEastAsia" w:hAnsiTheme="minorHAnsi"/>
              <w:noProof/>
              <w:lang w:eastAsia="da-DK"/>
            </w:rPr>
          </w:pPr>
          <w:hyperlink w:anchor="_Toc66963151" w:history="1">
            <w:r w:rsidRPr="00B90325">
              <w:rPr>
                <w:rStyle w:val="Hyperlink"/>
                <w:noProof/>
              </w:rPr>
              <w:t>3.</w:t>
            </w:r>
            <w:r>
              <w:rPr>
                <w:rFonts w:asciiTheme="minorHAnsi" w:eastAsiaTheme="minorEastAsia" w:hAnsiTheme="minorHAnsi"/>
                <w:noProof/>
                <w:lang w:eastAsia="da-DK"/>
              </w:rPr>
              <w:tab/>
            </w:r>
            <w:r w:rsidRPr="00B90325">
              <w:rPr>
                <w:rStyle w:val="Hyperlink"/>
                <w:noProof/>
              </w:rPr>
              <w:t>Kontaktoplysninger</w:t>
            </w:r>
            <w:r>
              <w:rPr>
                <w:noProof/>
                <w:webHidden/>
              </w:rPr>
              <w:tab/>
            </w:r>
            <w:r>
              <w:rPr>
                <w:noProof/>
                <w:webHidden/>
              </w:rPr>
              <w:fldChar w:fldCharType="begin"/>
            </w:r>
            <w:r>
              <w:rPr>
                <w:noProof/>
                <w:webHidden/>
              </w:rPr>
              <w:instrText xml:space="preserve"> PAGEREF _Toc66963151 \h </w:instrText>
            </w:r>
            <w:r>
              <w:rPr>
                <w:noProof/>
                <w:webHidden/>
              </w:rPr>
            </w:r>
            <w:r>
              <w:rPr>
                <w:noProof/>
                <w:webHidden/>
              </w:rPr>
              <w:fldChar w:fldCharType="separate"/>
            </w:r>
            <w:r w:rsidR="00A85BEB">
              <w:rPr>
                <w:noProof/>
                <w:webHidden/>
              </w:rPr>
              <w:t>7</w:t>
            </w:r>
            <w:r>
              <w:rPr>
                <w:noProof/>
                <w:webHidden/>
              </w:rPr>
              <w:fldChar w:fldCharType="end"/>
            </w:r>
          </w:hyperlink>
        </w:p>
        <w:p w14:paraId="3993DA87" w14:textId="77777777" w:rsidR="00CF0F6C" w:rsidRDefault="00CF0F6C" w:rsidP="17CA3631">
          <w:pPr>
            <w:rPr>
              <w:b/>
              <w:bCs/>
            </w:rPr>
          </w:pPr>
          <w:r w:rsidRPr="17CA3631">
            <w:rPr>
              <w:b/>
              <w:bCs/>
            </w:rPr>
            <w:fldChar w:fldCharType="end"/>
          </w:r>
        </w:p>
      </w:sdtContent>
    </w:sdt>
    <w:p w14:paraId="78333EC9" w14:textId="77777777" w:rsidR="00CF0F6C" w:rsidRDefault="00CF0F6C" w:rsidP="007316ED">
      <w:pPr>
        <w:pStyle w:val="Overskrift1"/>
        <w:numPr>
          <w:ilvl w:val="0"/>
          <w:numId w:val="5"/>
        </w:numPr>
      </w:pPr>
      <w:bookmarkStart w:id="0" w:name="_Toc66778315"/>
      <w:bookmarkStart w:id="1" w:name="_Toc66963137"/>
      <w:r>
        <w:t>Om Synscenter Refsnæs – kerneopgave og målgruppe</w:t>
      </w:r>
      <w:bookmarkEnd w:id="0"/>
      <w:bookmarkEnd w:id="1"/>
    </w:p>
    <w:p w14:paraId="60FCABBD" w14:textId="77777777" w:rsidR="00CF0F6C" w:rsidRDefault="00CF0F6C" w:rsidP="007316ED">
      <w:pPr>
        <w:pStyle w:val="Overskrift2"/>
        <w:numPr>
          <w:ilvl w:val="1"/>
          <w:numId w:val="5"/>
        </w:numPr>
      </w:pPr>
      <w:bookmarkStart w:id="2" w:name="_Toc66778316"/>
      <w:bookmarkStart w:id="3" w:name="_Toc66963138"/>
      <w:r>
        <w:t>Kerneopgave</w:t>
      </w:r>
      <w:bookmarkEnd w:id="2"/>
      <w:bookmarkEnd w:id="3"/>
    </w:p>
    <w:p w14:paraId="58556247" w14:textId="77777777" w:rsidR="00CF0F6C" w:rsidRDefault="00CF0F6C" w:rsidP="00CF0F6C">
      <w:pPr>
        <w:ind w:left="360"/>
        <w:contextualSpacing/>
        <w:rPr>
          <w:rFonts w:eastAsia="Calibri" w:cs="Times New Roman"/>
        </w:rPr>
      </w:pPr>
      <w:r>
        <w:rPr>
          <w:rFonts w:eastAsia="Calibri" w:cs="Times New Roman"/>
        </w:rPr>
        <w:t>Synscenter Refsnæs er det nationale specialpædagogiske ressource- og videnscenter for børn og unge (0-25 år) med synsnedsættelse eller blindhed</w:t>
      </w:r>
      <w:r w:rsidR="005C7E92">
        <w:rPr>
          <w:rFonts w:eastAsia="Calibri" w:cs="Times New Roman"/>
        </w:rPr>
        <w:t>.</w:t>
      </w:r>
    </w:p>
    <w:p w14:paraId="5EA817DB" w14:textId="77777777" w:rsidR="00CF0F6C" w:rsidRDefault="00CF0F6C" w:rsidP="00CF0F6C">
      <w:pPr>
        <w:ind w:left="360"/>
        <w:rPr>
          <w:rFonts w:eastAsia="Calibri" w:cs="Times New Roman"/>
        </w:rPr>
      </w:pPr>
      <w:r>
        <w:rPr>
          <w:rFonts w:eastAsia="Calibri" w:cs="Times New Roman"/>
        </w:rPr>
        <w:t xml:space="preserve">Synscenter Refsnæs er et højt specialiseret tilbud, som arbejder vidensbaseret og tværsektorielt med udvikling, læring, trivsel og medborgerskab for målgruppen i et landsdækkende samarbejde. </w:t>
      </w:r>
    </w:p>
    <w:p w14:paraId="71A81322" w14:textId="77777777" w:rsidR="00CF0F6C" w:rsidRDefault="005232EB" w:rsidP="00CF0F6C">
      <w:pPr>
        <w:ind w:left="360"/>
        <w:contextualSpacing/>
        <w:rPr>
          <w:rFonts w:eastAsia="Calibri" w:cs="Times New Roman"/>
        </w:rPr>
      </w:pPr>
      <w:r>
        <w:rPr>
          <w:rFonts w:eastAsia="Calibri" w:cs="Times New Roman"/>
        </w:rPr>
        <w:t xml:space="preserve">Synscenter Refsnæs </w:t>
      </w:r>
      <w:r w:rsidR="00CF0F6C">
        <w:rPr>
          <w:rFonts w:eastAsia="Calibri" w:cs="Times New Roman"/>
        </w:rPr>
        <w:t>omfatter skole, efterskole, STU</w:t>
      </w:r>
      <w:r w:rsidR="00C87604">
        <w:rPr>
          <w:rFonts w:eastAsia="Calibri" w:cs="Times New Roman"/>
        </w:rPr>
        <w:t xml:space="preserve"> (Særligt Tilrettelagt Ungdomsuddannelse), </w:t>
      </w:r>
      <w:r w:rsidR="00CF0F6C">
        <w:rPr>
          <w:rFonts w:eastAsia="Calibri" w:cs="Times New Roman"/>
        </w:rPr>
        <w:t>aktivitets- og samværstilbud samt botilbud, specialrådgivning og vejledning, udredning, kursustilbud og gruppeforløb, særlig tilrettelæggelse af undervisningsmaterialer og vidensarbejde</w:t>
      </w:r>
      <w:r w:rsidR="007F4626">
        <w:rPr>
          <w:rFonts w:eastAsia="Calibri" w:cs="Times New Roman"/>
        </w:rPr>
        <w:t>.</w:t>
      </w:r>
    </w:p>
    <w:p w14:paraId="57F2F2BD" w14:textId="77777777" w:rsidR="002F4EBC" w:rsidRDefault="002F4EBC" w:rsidP="00CF0F6C">
      <w:pPr>
        <w:ind w:left="360"/>
        <w:contextualSpacing/>
        <w:rPr>
          <w:rFonts w:eastAsia="Calibri" w:cs="Times New Roman"/>
        </w:rPr>
      </w:pPr>
    </w:p>
    <w:p w14:paraId="1E573260" w14:textId="03EA1E7E" w:rsidR="002F4EBC" w:rsidRDefault="00032D11" w:rsidP="002F4EBC">
      <w:pPr>
        <w:ind w:left="360"/>
        <w:contextualSpacing/>
        <w:rPr>
          <w:rFonts w:eastAsia="Calibri" w:cs="Times New Roman"/>
        </w:rPr>
      </w:pPr>
      <w:r>
        <w:rPr>
          <w:rFonts w:eastAsia="Calibri" w:cs="Times New Roman"/>
        </w:rPr>
        <w:t>Synscenter Refsnæs leverer</w:t>
      </w:r>
      <w:r w:rsidR="000072BF">
        <w:rPr>
          <w:rFonts w:eastAsia="Calibri" w:cs="Times New Roman"/>
        </w:rPr>
        <w:t xml:space="preserve"> som landsdækkende tilbud</w:t>
      </w:r>
      <w:r w:rsidR="008C6F08">
        <w:rPr>
          <w:rFonts w:eastAsia="Calibri" w:cs="Times New Roman"/>
        </w:rPr>
        <w:t xml:space="preserve"> </w:t>
      </w:r>
      <w:r>
        <w:rPr>
          <w:rFonts w:eastAsia="Calibri" w:cs="Times New Roman"/>
        </w:rPr>
        <w:t xml:space="preserve">årligt </w:t>
      </w:r>
      <w:r w:rsidR="002F4EBC">
        <w:rPr>
          <w:rFonts w:eastAsia="Calibri" w:cs="Times New Roman"/>
        </w:rPr>
        <w:t xml:space="preserve">borgerrelaterede indsatser til </w:t>
      </w:r>
      <w:r w:rsidR="008C6F08">
        <w:rPr>
          <w:rFonts w:eastAsia="Calibri" w:cs="Times New Roman"/>
        </w:rPr>
        <w:t xml:space="preserve">mellem </w:t>
      </w:r>
      <w:r w:rsidR="002F4EBC">
        <w:rPr>
          <w:rFonts w:eastAsia="Calibri" w:cs="Times New Roman"/>
        </w:rPr>
        <w:t>90</w:t>
      </w:r>
      <w:r w:rsidR="008C6F08">
        <w:rPr>
          <w:rFonts w:eastAsia="Calibri" w:cs="Times New Roman"/>
        </w:rPr>
        <w:t xml:space="preserve"> og 92</w:t>
      </w:r>
      <w:r w:rsidR="002F4EBC">
        <w:rPr>
          <w:rFonts w:eastAsia="Calibri" w:cs="Times New Roman"/>
        </w:rPr>
        <w:t xml:space="preserve"> ud af landets 98 kommuner.</w:t>
      </w:r>
    </w:p>
    <w:p w14:paraId="04A33456" w14:textId="77777777" w:rsidR="00AA2EB0" w:rsidRDefault="00AA2EB0" w:rsidP="002F4EBC">
      <w:pPr>
        <w:ind w:left="360"/>
        <w:contextualSpacing/>
        <w:rPr>
          <w:rFonts w:eastAsia="Calibri" w:cs="Times New Roman"/>
        </w:rPr>
      </w:pPr>
    </w:p>
    <w:p w14:paraId="506B0939" w14:textId="3883D15F" w:rsidR="00AA2EB0" w:rsidRDefault="00AA2EB0" w:rsidP="002F4EBC">
      <w:pPr>
        <w:ind w:left="360"/>
        <w:contextualSpacing/>
        <w:rPr>
          <w:rFonts w:eastAsia="Calibri" w:cs="Times New Roman"/>
        </w:rPr>
      </w:pPr>
      <w:r>
        <w:rPr>
          <w:noProof/>
        </w:rPr>
        <w:drawing>
          <wp:inline distT="0" distB="0" distL="0" distR="0" wp14:anchorId="34040321" wp14:editId="18F8C5C2">
            <wp:extent cx="5610225" cy="7724775"/>
            <wp:effectExtent l="0" t="0" r="9525" b="9525"/>
            <wp:docPr id="1786918919" name="Billede 1" descr="Et billede, der indeholder tekst, skærmbillede, Font/skrifttype, cirk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918919" name="Billede 1" descr="Et billede, der indeholder tekst, skærmbillede, Font/skrifttype, cirkel&#10;&#10;Automatisk genereret beskrivelse"/>
                    <pic:cNvPicPr/>
                  </pic:nvPicPr>
                  <pic:blipFill>
                    <a:blip r:embed="rId12"/>
                    <a:stretch>
                      <a:fillRect/>
                    </a:stretch>
                  </pic:blipFill>
                  <pic:spPr>
                    <a:xfrm>
                      <a:off x="0" y="0"/>
                      <a:ext cx="5610225" cy="7724775"/>
                    </a:xfrm>
                    <a:prstGeom prst="rect">
                      <a:avLst/>
                    </a:prstGeom>
                  </pic:spPr>
                </pic:pic>
              </a:graphicData>
            </a:graphic>
          </wp:inline>
        </w:drawing>
      </w:r>
    </w:p>
    <w:p w14:paraId="12344E11" w14:textId="77777777" w:rsidR="00CF0F6C" w:rsidRDefault="00CF0F6C" w:rsidP="007316ED">
      <w:pPr>
        <w:pStyle w:val="Overskrift2"/>
        <w:numPr>
          <w:ilvl w:val="1"/>
          <w:numId w:val="5"/>
        </w:numPr>
        <w:rPr>
          <w:rFonts w:eastAsia="Calibri"/>
        </w:rPr>
      </w:pPr>
      <w:bookmarkStart w:id="4" w:name="_Toc66778317"/>
      <w:bookmarkStart w:id="5" w:name="_Toc66963139"/>
      <w:r>
        <w:rPr>
          <w:rFonts w:eastAsia="Calibri"/>
        </w:rPr>
        <w:t>Målgruppe</w:t>
      </w:r>
      <w:bookmarkEnd w:id="4"/>
      <w:bookmarkEnd w:id="5"/>
    </w:p>
    <w:p w14:paraId="7BA396B2" w14:textId="77777777" w:rsidR="00CF0F6C" w:rsidRDefault="00CF0F6C" w:rsidP="006163BD">
      <w:pPr>
        <w:contextualSpacing/>
        <w:rPr>
          <w:rFonts w:eastAsia="Calibri" w:cs="Times New Roman"/>
        </w:rPr>
      </w:pPr>
      <w:r>
        <w:rPr>
          <w:rFonts w:eastAsia="Calibri" w:cs="Times New Roman"/>
        </w:rPr>
        <w:t>Målgruppen er børn og unge, der opfylder kriterierne for optagelse i det nationale synsregister</w:t>
      </w:r>
      <w:r w:rsidR="00704D2F">
        <w:rPr>
          <w:rStyle w:val="Slutnotehenvisning"/>
          <w:rFonts w:eastAsia="Calibri" w:cs="Times New Roman"/>
        </w:rPr>
        <w:endnoteReference w:id="1"/>
      </w:r>
      <w:r>
        <w:rPr>
          <w:rFonts w:eastAsia="Calibri" w:cs="Times New Roman"/>
        </w:rPr>
        <w:t xml:space="preserve">. Det er </w:t>
      </w:r>
      <w:r w:rsidRPr="009D2CEF">
        <w:rPr>
          <w:rFonts w:eastAsia="Calibri" w:cs="Times New Roman"/>
        </w:rPr>
        <w:t xml:space="preserve">børn og unge med isoleret synsnedsættelse samt børn og unge, der ud over synsnedsættelsen har yderligere funktionsnedsættelser </w:t>
      </w:r>
      <w:r w:rsidR="00EA7543">
        <w:rPr>
          <w:rFonts w:eastAsia="Calibri" w:cs="Times New Roman"/>
        </w:rPr>
        <w:t>og/</w:t>
      </w:r>
      <w:r w:rsidRPr="009D2CEF">
        <w:rPr>
          <w:rFonts w:eastAsia="Calibri" w:cs="Times New Roman"/>
        </w:rPr>
        <w:t>eller</w:t>
      </w:r>
      <w:r w:rsidR="00150809">
        <w:rPr>
          <w:rFonts w:eastAsia="Calibri" w:cs="Times New Roman"/>
        </w:rPr>
        <w:t xml:space="preserve"> kombinationsproblematikker. </w:t>
      </w:r>
      <w:r w:rsidRPr="009D2CEF">
        <w:rPr>
          <w:rFonts w:eastAsia="Calibri" w:cs="Times New Roman"/>
        </w:rPr>
        <w:t xml:space="preserve"> </w:t>
      </w:r>
    </w:p>
    <w:p w14:paraId="4DD93787" w14:textId="77777777" w:rsidR="00CF0F6C" w:rsidRDefault="00CF0F6C" w:rsidP="00CF0F6C">
      <w:pPr>
        <w:ind w:left="360"/>
        <w:contextualSpacing/>
        <w:rPr>
          <w:rFonts w:eastAsia="Calibri" w:cs="Times New Roman"/>
        </w:rPr>
      </w:pPr>
    </w:p>
    <w:p w14:paraId="21342277" w14:textId="3DB2B60A" w:rsidR="00CF0F6C" w:rsidRDefault="00CF0F6C" w:rsidP="006163BD">
      <w:pPr>
        <w:contextualSpacing/>
        <w:rPr>
          <w:rFonts w:eastAsia="Calibri" w:cs="Times New Roman"/>
        </w:rPr>
      </w:pPr>
      <w:r>
        <w:rPr>
          <w:rFonts w:eastAsia="Calibri" w:cs="Times New Roman"/>
        </w:rPr>
        <w:t xml:space="preserve">Målgruppen </w:t>
      </w:r>
      <w:r w:rsidR="00EA7543">
        <w:rPr>
          <w:rFonts w:eastAsia="Calibri" w:cs="Times New Roman"/>
        </w:rPr>
        <w:t xml:space="preserve">har i en længere årrække været nogenlunde konstant og </w:t>
      </w:r>
      <w:r w:rsidR="008C6F08">
        <w:rPr>
          <w:rFonts w:eastAsia="Calibri" w:cs="Times New Roman"/>
        </w:rPr>
        <w:t xml:space="preserve">udgjorde </w:t>
      </w:r>
      <w:r w:rsidR="00032D11">
        <w:rPr>
          <w:rFonts w:eastAsia="Calibri" w:cs="Times New Roman"/>
        </w:rPr>
        <w:t>pr. 1.1.202</w:t>
      </w:r>
      <w:r w:rsidR="00FD74DF">
        <w:rPr>
          <w:rFonts w:eastAsia="Calibri" w:cs="Times New Roman"/>
        </w:rPr>
        <w:t>4</w:t>
      </w:r>
      <w:r w:rsidR="00032D11">
        <w:rPr>
          <w:rFonts w:eastAsia="Calibri" w:cs="Times New Roman"/>
        </w:rPr>
        <w:t xml:space="preserve"> 18</w:t>
      </w:r>
      <w:r w:rsidR="00FD74DF">
        <w:rPr>
          <w:rFonts w:eastAsia="Calibri" w:cs="Times New Roman"/>
        </w:rPr>
        <w:t>45</w:t>
      </w:r>
      <w:r>
        <w:rPr>
          <w:rFonts w:eastAsia="Calibri" w:cs="Times New Roman"/>
        </w:rPr>
        <w:t xml:space="preserve"> børn </w:t>
      </w:r>
      <w:r w:rsidRPr="009D2CEF">
        <w:rPr>
          <w:rFonts w:eastAsia="Calibri" w:cs="Times New Roman"/>
        </w:rPr>
        <w:t>og unge (0-17 år).</w:t>
      </w:r>
      <w:r>
        <w:rPr>
          <w:rFonts w:eastAsia="Calibri" w:cs="Times New Roman"/>
        </w:rPr>
        <w:t xml:space="preserve"> Dertil kommer en gruppe unge</w:t>
      </w:r>
      <w:r w:rsidR="00FD74DF">
        <w:rPr>
          <w:rFonts w:eastAsia="Calibri" w:cs="Times New Roman"/>
        </w:rPr>
        <w:t xml:space="preserve"> voksne</w:t>
      </w:r>
      <w:r>
        <w:rPr>
          <w:rFonts w:eastAsia="Calibri" w:cs="Times New Roman"/>
        </w:rPr>
        <w:t xml:space="preserve"> med forsinket udvikling og flere alvorlig</w:t>
      </w:r>
      <w:r w:rsidR="000C0486">
        <w:rPr>
          <w:rFonts w:eastAsia="Calibri" w:cs="Times New Roman"/>
        </w:rPr>
        <w:t>e</w:t>
      </w:r>
      <w:r>
        <w:rPr>
          <w:rFonts w:eastAsia="Calibri" w:cs="Times New Roman"/>
        </w:rPr>
        <w:t xml:space="preserve"> kombinationsproblematikker.</w:t>
      </w:r>
    </w:p>
    <w:p w14:paraId="681B02B3" w14:textId="77777777" w:rsidR="00E64E06" w:rsidRDefault="00E64E06" w:rsidP="00CF0F6C">
      <w:pPr>
        <w:ind w:left="360"/>
        <w:contextualSpacing/>
        <w:rPr>
          <w:rFonts w:eastAsia="Calibri" w:cs="Times New Roman"/>
        </w:rPr>
      </w:pPr>
    </w:p>
    <w:p w14:paraId="6F437433" w14:textId="77777777" w:rsidR="00E64E06" w:rsidRDefault="00E64E06" w:rsidP="00F170A6">
      <w:pPr>
        <w:pStyle w:val="Overskrift3"/>
        <w:rPr>
          <w:rFonts w:eastAsia="Calibri" w:cs="Times New Roman"/>
        </w:rPr>
      </w:pPr>
      <w:bookmarkStart w:id="6" w:name="_Toc66778318"/>
      <w:bookmarkStart w:id="7" w:name="_Toc66963140"/>
      <w:r w:rsidRPr="00E64E06">
        <w:rPr>
          <w:rFonts w:eastAsia="Calibri"/>
        </w:rPr>
        <w:t>Målgruppens behov for højt specialiseret viden og indsatser</w:t>
      </w:r>
      <w:bookmarkEnd w:id="6"/>
      <w:bookmarkEnd w:id="7"/>
    </w:p>
    <w:p w14:paraId="09CDCD4E" w14:textId="77777777" w:rsidR="00E64E06" w:rsidRPr="00E64E06" w:rsidRDefault="00E64E06" w:rsidP="00E64E06">
      <w:pPr>
        <w:contextualSpacing/>
        <w:rPr>
          <w:rFonts w:eastAsia="Calibri" w:cs="Times New Roman"/>
        </w:rPr>
      </w:pPr>
      <w:r w:rsidRPr="00E64E06">
        <w:rPr>
          <w:rFonts w:eastAsia="Calibri" w:cs="Times New Roman"/>
        </w:rPr>
        <w:t xml:space="preserve">Målgruppen af børn og unge med synsnedsættelse er af National Koordination, </w:t>
      </w:r>
      <w:r w:rsidR="00032D11">
        <w:rPr>
          <w:rFonts w:eastAsia="Calibri" w:cs="Times New Roman"/>
        </w:rPr>
        <w:t>Social- og Boligstyrelsen</w:t>
      </w:r>
      <w:r w:rsidRPr="00E64E06">
        <w:rPr>
          <w:rFonts w:eastAsia="Calibri" w:cs="Times New Roman"/>
        </w:rPr>
        <w:t>, karakteriseret ved at have behov for højt specialiseret viden og indsatser</w:t>
      </w:r>
      <w:r w:rsidR="00704D2F">
        <w:rPr>
          <w:rStyle w:val="Slutnotehenvisning"/>
          <w:rFonts w:eastAsia="Calibri" w:cs="Times New Roman"/>
        </w:rPr>
        <w:endnoteReference w:id="2"/>
      </w:r>
      <w:r w:rsidRPr="00E64E06">
        <w:rPr>
          <w:rFonts w:eastAsia="Calibri" w:cs="Times New Roman"/>
        </w:rPr>
        <w:t>.</w:t>
      </w:r>
    </w:p>
    <w:p w14:paraId="3749D7B8" w14:textId="77777777" w:rsidR="00E64E06" w:rsidRPr="00E64E06" w:rsidRDefault="00E64E06" w:rsidP="00E64E06">
      <w:pPr>
        <w:contextualSpacing/>
        <w:rPr>
          <w:rFonts w:eastAsia="Calibri" w:cs="Times New Roman"/>
        </w:rPr>
      </w:pPr>
      <w:r w:rsidRPr="00E64E06">
        <w:rPr>
          <w:rFonts w:eastAsia="Calibri" w:cs="Times New Roman"/>
        </w:rPr>
        <w:t xml:space="preserve">Dette med afsæt i, at målgruppen er omfattet af </w:t>
      </w:r>
      <w:r w:rsidR="00032D11">
        <w:rPr>
          <w:rFonts w:eastAsia="Calibri" w:cs="Times New Roman"/>
        </w:rPr>
        <w:t>Social- og Boligstyrelsen</w:t>
      </w:r>
      <w:r w:rsidRPr="00E64E06">
        <w:rPr>
          <w:rFonts w:eastAsia="Calibri" w:cs="Times New Roman"/>
        </w:rPr>
        <w:t>s nationale tilbudsstruktur, da den efterlever de opstillede kriterier kendetegnet ved at være:</w:t>
      </w:r>
      <w:r w:rsidR="0000415E">
        <w:rPr>
          <w:rFonts w:eastAsia="Calibri" w:cs="Times New Roman"/>
        </w:rPr>
        <w:br/>
      </w:r>
    </w:p>
    <w:p w14:paraId="26E57208" w14:textId="77777777" w:rsidR="00E64E06" w:rsidRPr="00E64E06" w:rsidRDefault="00E64E06" w:rsidP="00E64E06">
      <w:pPr>
        <w:ind w:left="360"/>
        <w:contextualSpacing/>
        <w:rPr>
          <w:rFonts w:eastAsia="Calibri" w:cs="Times New Roman"/>
        </w:rPr>
      </w:pPr>
      <w:r w:rsidRPr="00E64E06">
        <w:rPr>
          <w:rFonts w:eastAsia="Calibri" w:cs="Times New Roman"/>
        </w:rPr>
        <w:t xml:space="preserve">a) målgrupper, der er meget små, og hvor der er meget begrænset underlag for at opbygge specialiseret viden og </w:t>
      </w:r>
    </w:p>
    <w:p w14:paraId="4B545B9F" w14:textId="77777777" w:rsidR="00E64E06" w:rsidRPr="00E64E06" w:rsidRDefault="00E64E06" w:rsidP="00E64E06">
      <w:pPr>
        <w:ind w:left="360"/>
        <w:contextualSpacing/>
        <w:rPr>
          <w:rFonts w:eastAsia="Calibri" w:cs="Times New Roman"/>
        </w:rPr>
      </w:pPr>
      <w:r w:rsidRPr="00E64E06">
        <w:rPr>
          <w:rFonts w:eastAsia="Calibri" w:cs="Times New Roman"/>
        </w:rPr>
        <w:t>b) målgrupper, hvor der er kompleksitet i målgruppernes problemstilling eller en flerhed af problemstillinger, som kræver faglig specialviden, herunder tværfaglig viden.</w:t>
      </w:r>
    </w:p>
    <w:p w14:paraId="7E4BBDDF" w14:textId="77777777" w:rsidR="00E64E06" w:rsidRPr="00E64E06" w:rsidRDefault="00E64E06" w:rsidP="00E64E06">
      <w:pPr>
        <w:ind w:left="360"/>
        <w:contextualSpacing/>
        <w:rPr>
          <w:rFonts w:eastAsia="Calibri" w:cs="Times New Roman"/>
        </w:rPr>
      </w:pPr>
    </w:p>
    <w:p w14:paraId="3AC00F6B" w14:textId="77777777" w:rsidR="00E64E06" w:rsidRPr="00E64E06" w:rsidRDefault="00032D11" w:rsidP="0000415E">
      <w:pPr>
        <w:contextualSpacing/>
        <w:rPr>
          <w:rFonts w:eastAsia="Calibri" w:cs="Times New Roman"/>
        </w:rPr>
      </w:pPr>
      <w:r>
        <w:rPr>
          <w:rFonts w:eastAsia="Calibri" w:cs="Times New Roman"/>
        </w:rPr>
        <w:t>Social- og Boligstyrelsen</w:t>
      </w:r>
      <w:r w:rsidR="00E64E06" w:rsidRPr="00E64E06">
        <w:rPr>
          <w:rFonts w:eastAsia="Calibri" w:cs="Times New Roman"/>
        </w:rPr>
        <w:t xml:space="preserve"> har udarbejdet en forløbsbeskrivelse</w:t>
      </w:r>
      <w:r w:rsidR="00D73691">
        <w:rPr>
          <w:rStyle w:val="Slutnotehenvisning"/>
          <w:rFonts w:eastAsia="Calibri" w:cs="Times New Roman"/>
        </w:rPr>
        <w:endnoteReference w:id="3"/>
      </w:r>
      <w:r w:rsidR="00E64E06" w:rsidRPr="00E64E06">
        <w:rPr>
          <w:rFonts w:eastAsia="Calibri" w:cs="Times New Roman"/>
        </w:rPr>
        <w:t xml:space="preserve"> for målgruppen, der indeholder vejledende anbefalinger i forhold til tilrettelæggelse af indsatserne. Synscenter Refsnæs’ tilrettelæggelse af indsatser til målgruppen tager afsæt i de vejledende anbefalinger som et led i den evidensorienterede praksis.</w:t>
      </w:r>
    </w:p>
    <w:p w14:paraId="751C5C00" w14:textId="77777777" w:rsidR="00CF0F6C" w:rsidRDefault="00CF0F6C" w:rsidP="00CF0F6C">
      <w:pPr>
        <w:ind w:left="360"/>
        <w:contextualSpacing/>
        <w:rPr>
          <w:rFonts w:eastAsia="Calibri" w:cs="Times New Roman"/>
        </w:rPr>
      </w:pPr>
    </w:p>
    <w:p w14:paraId="5C026DED" w14:textId="77777777" w:rsidR="00CF0F6C" w:rsidRDefault="00CF0F6C" w:rsidP="006E4A6F">
      <w:pPr>
        <w:contextualSpacing/>
        <w:rPr>
          <w:rFonts w:eastAsia="Calibri" w:cs="Times New Roman"/>
        </w:rPr>
      </w:pPr>
      <w:r>
        <w:rPr>
          <w:rFonts w:eastAsia="Calibri" w:cs="Times New Roman"/>
        </w:rPr>
        <w:t xml:space="preserve">Læs mere om Synscenter Refsnæs på </w:t>
      </w:r>
      <w:hyperlink r:id="rId13" w:history="1">
        <w:r>
          <w:rPr>
            <w:rStyle w:val="Hyperlink"/>
            <w:rFonts w:eastAsia="Calibri" w:cs="Times New Roman"/>
          </w:rPr>
          <w:t>www.synref.dk</w:t>
        </w:r>
      </w:hyperlink>
      <w:r>
        <w:rPr>
          <w:rFonts w:eastAsia="Calibri" w:cs="Times New Roman"/>
        </w:rPr>
        <w:t xml:space="preserve">, </w:t>
      </w:r>
      <w:hyperlink r:id="rId14" w:history="1">
        <w:r>
          <w:rPr>
            <w:rStyle w:val="Hyperlink"/>
            <w:rFonts w:eastAsia="Calibri" w:cs="Times New Roman"/>
          </w:rPr>
          <w:t>https://facebook.com/synref</w:t>
        </w:r>
      </w:hyperlink>
      <w:r>
        <w:rPr>
          <w:rFonts w:eastAsia="Calibri" w:cs="Times New Roman"/>
        </w:rPr>
        <w:t xml:space="preserve"> og </w:t>
      </w:r>
      <w:hyperlink r:id="rId15" w:history="1">
        <w:r w:rsidRPr="00150809">
          <w:rPr>
            <w:rStyle w:val="Hyperlink"/>
            <w:rFonts w:eastAsia="Calibri" w:cs="Times New Roman"/>
          </w:rPr>
          <w:t>LinkedIn</w:t>
        </w:r>
      </w:hyperlink>
      <w:r>
        <w:rPr>
          <w:rFonts w:eastAsia="Calibri" w:cs="Times New Roman"/>
        </w:rPr>
        <w:t>.</w:t>
      </w:r>
    </w:p>
    <w:p w14:paraId="643FF5BC" w14:textId="77777777" w:rsidR="00CF0F6C" w:rsidRDefault="00CF0F6C" w:rsidP="00CF0F6C">
      <w:pPr>
        <w:ind w:left="360"/>
        <w:contextualSpacing/>
        <w:rPr>
          <w:rFonts w:eastAsia="Calibri" w:cs="Times New Roman"/>
        </w:rPr>
      </w:pPr>
    </w:p>
    <w:p w14:paraId="04C328EF" w14:textId="77777777" w:rsidR="00CF0F6C" w:rsidRPr="007316ED" w:rsidRDefault="002D2D1E" w:rsidP="007316ED">
      <w:pPr>
        <w:pStyle w:val="Overskrift2"/>
        <w:numPr>
          <w:ilvl w:val="1"/>
          <w:numId w:val="5"/>
        </w:numPr>
        <w:rPr>
          <w:rFonts w:eastAsia="Calibri"/>
        </w:rPr>
      </w:pPr>
      <w:bookmarkStart w:id="8" w:name="_Toc66778319"/>
      <w:bookmarkStart w:id="9" w:name="_Toc66963141"/>
      <w:r>
        <w:rPr>
          <w:rFonts w:eastAsia="Calibri"/>
        </w:rPr>
        <w:t xml:space="preserve">Organisering - </w:t>
      </w:r>
      <w:r w:rsidR="00CF0F6C" w:rsidRPr="007316ED">
        <w:rPr>
          <w:rFonts w:eastAsia="Calibri"/>
        </w:rPr>
        <w:t xml:space="preserve"> national</w:t>
      </w:r>
      <w:r w:rsidR="007F4626">
        <w:rPr>
          <w:rFonts w:eastAsia="Calibri"/>
        </w:rPr>
        <w:t>t</w:t>
      </w:r>
      <w:r w:rsidR="00CF0F6C" w:rsidRPr="007316ED">
        <w:rPr>
          <w:rFonts w:eastAsia="Calibri"/>
        </w:rPr>
        <w:t xml:space="preserve"> og tværsektorielt </w:t>
      </w:r>
      <w:r w:rsidR="00CF0F6C" w:rsidRPr="002D2D1E">
        <w:rPr>
          <w:rFonts w:eastAsia="Calibri"/>
        </w:rPr>
        <w:t>samarbejde</w:t>
      </w:r>
      <w:bookmarkEnd w:id="8"/>
      <w:bookmarkEnd w:id="9"/>
      <w:r w:rsidR="00CF0F6C" w:rsidRPr="007316ED">
        <w:rPr>
          <w:rFonts w:eastAsia="Calibri"/>
        </w:rPr>
        <w:t xml:space="preserve"> </w:t>
      </w:r>
    </w:p>
    <w:p w14:paraId="4E06010F" w14:textId="77777777" w:rsidR="00CF0F6C" w:rsidRDefault="00CF0F6C" w:rsidP="00C67776">
      <w:pPr>
        <w:rPr>
          <w:rFonts w:eastAsia="Calibri" w:cs="Times New Roman"/>
        </w:rPr>
      </w:pPr>
      <w:r>
        <w:rPr>
          <w:rFonts w:eastAsia="Calibri" w:cs="Times New Roman"/>
        </w:rPr>
        <w:t xml:space="preserve">Synscenter Refsnæs er organiseret med Region Sjælland som driftsherre. Synscenter Refsnæs </w:t>
      </w:r>
      <w:r w:rsidR="00EA7543">
        <w:rPr>
          <w:rFonts w:eastAsia="Calibri" w:cs="Times New Roman"/>
        </w:rPr>
        <w:t>har</w:t>
      </w:r>
      <w:r>
        <w:rPr>
          <w:rFonts w:eastAsia="Calibri" w:cs="Times New Roman"/>
        </w:rPr>
        <w:t xml:space="preserve"> kontrakt med </w:t>
      </w:r>
      <w:r w:rsidR="00032D11">
        <w:rPr>
          <w:rFonts w:eastAsia="Calibri" w:cs="Times New Roman"/>
        </w:rPr>
        <w:t>Social- og Boligstyrelsen</w:t>
      </w:r>
      <w:r>
        <w:rPr>
          <w:rFonts w:eastAsia="Calibri" w:cs="Times New Roman"/>
        </w:rPr>
        <w:t xml:space="preserve"> om national specialrådgivning, materialeproduktion- og formidling</w:t>
      </w:r>
      <w:r w:rsidR="00EA7543">
        <w:rPr>
          <w:rFonts w:eastAsia="Calibri" w:cs="Times New Roman"/>
        </w:rPr>
        <w:t>.</w:t>
      </w:r>
      <w:r>
        <w:rPr>
          <w:rFonts w:eastAsia="Calibri" w:cs="Times New Roman"/>
        </w:rPr>
        <w:t xml:space="preserve"> </w:t>
      </w:r>
      <w:r w:rsidR="00EA7543">
        <w:rPr>
          <w:rFonts w:eastAsia="Calibri" w:cs="Times New Roman"/>
        </w:rPr>
        <w:t>Dertil kommer</w:t>
      </w:r>
      <w:r>
        <w:rPr>
          <w:rFonts w:eastAsia="Calibri" w:cs="Times New Roman"/>
        </w:rPr>
        <w:t xml:space="preserve"> kontrakter med kommunerne i forhold til salg af takstpladser på skole-, uddannelses- og botilbud samt rådgivning og vejledning for kommuner på Sjælland og øerne. </w:t>
      </w:r>
    </w:p>
    <w:p w14:paraId="57638B0B" w14:textId="77777777" w:rsidR="00EC1B68" w:rsidRDefault="00EC1B68" w:rsidP="00CF0F6C">
      <w:pPr>
        <w:ind w:left="360"/>
        <w:rPr>
          <w:rFonts w:eastAsia="Calibri" w:cs="Times New Roman"/>
        </w:rPr>
      </w:pPr>
    </w:p>
    <w:p w14:paraId="20DA02BC" w14:textId="77777777" w:rsidR="00C1256E" w:rsidRDefault="00B77C59" w:rsidP="00C1256E">
      <w:pPr>
        <w:keepNext/>
        <w:ind w:left="360"/>
      </w:pPr>
      <w:r w:rsidRPr="00B77C59">
        <w:rPr>
          <w:noProof/>
          <w:lang w:eastAsia="da-DK"/>
        </w:rPr>
        <w:t xml:space="preserve"> </w:t>
      </w:r>
      <w:r>
        <w:rPr>
          <w:noProof/>
          <w:lang w:eastAsia="da-DK"/>
        </w:rPr>
        <w:drawing>
          <wp:inline distT="0" distB="0" distL="0" distR="0" wp14:anchorId="02856DD7" wp14:editId="53D39284">
            <wp:extent cx="5117123" cy="6500061"/>
            <wp:effectExtent l="0" t="0" r="762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9331" t="20064" r="39128" b="8715"/>
                    <a:stretch/>
                  </pic:blipFill>
                  <pic:spPr bwMode="auto">
                    <a:xfrm>
                      <a:off x="0" y="0"/>
                      <a:ext cx="5128283" cy="6514237"/>
                    </a:xfrm>
                    <a:prstGeom prst="rect">
                      <a:avLst/>
                    </a:prstGeom>
                    <a:ln>
                      <a:noFill/>
                    </a:ln>
                    <a:extLst>
                      <a:ext uri="{53640926-AAD7-44D8-BBD7-CCE9431645EC}">
                        <a14:shadowObscured xmlns:a14="http://schemas.microsoft.com/office/drawing/2010/main"/>
                      </a:ext>
                    </a:extLst>
                  </pic:spPr>
                </pic:pic>
              </a:graphicData>
            </a:graphic>
          </wp:inline>
        </w:drawing>
      </w:r>
    </w:p>
    <w:p w14:paraId="66A7A2B0" w14:textId="77777777" w:rsidR="00CF0F6C" w:rsidRDefault="00CF0F6C" w:rsidP="00CF0F6C">
      <w:pPr>
        <w:ind w:left="360"/>
        <w:rPr>
          <w:rFonts w:eastAsia="Calibri" w:cs="Times New Roman"/>
        </w:rPr>
      </w:pPr>
    </w:p>
    <w:p w14:paraId="48192336" w14:textId="77777777" w:rsidR="001B7285" w:rsidRDefault="001B7285" w:rsidP="00CF0F6C">
      <w:pPr>
        <w:ind w:left="360"/>
        <w:rPr>
          <w:rFonts w:eastAsia="Calibri" w:cs="Times New Roman"/>
        </w:rPr>
      </w:pPr>
    </w:p>
    <w:p w14:paraId="0768B054" w14:textId="501EB34B" w:rsidR="00CF0F6C" w:rsidRDefault="00CF0F6C" w:rsidP="007316ED">
      <w:pPr>
        <w:pStyle w:val="Overskrift2"/>
        <w:numPr>
          <w:ilvl w:val="1"/>
          <w:numId w:val="5"/>
        </w:numPr>
        <w:rPr>
          <w:rFonts w:eastAsia="Calibri"/>
        </w:rPr>
      </w:pPr>
      <w:bookmarkStart w:id="10" w:name="_Toc66778320"/>
      <w:bookmarkStart w:id="11" w:name="_Toc66963142"/>
      <w:r>
        <w:rPr>
          <w:rFonts w:eastAsia="Calibri"/>
        </w:rPr>
        <w:t>Finansiering 202</w:t>
      </w:r>
      <w:bookmarkEnd w:id="10"/>
      <w:bookmarkEnd w:id="11"/>
      <w:r w:rsidR="00C7018C">
        <w:rPr>
          <w:rFonts w:eastAsia="Calibri"/>
        </w:rPr>
        <w:t>4</w:t>
      </w:r>
    </w:p>
    <w:p w14:paraId="56413498" w14:textId="77777777" w:rsidR="00CF0F6C" w:rsidRDefault="00CF0F6C" w:rsidP="00CF0F6C">
      <w:pPr>
        <w:pStyle w:val="Kommentartekst"/>
        <w:rPr>
          <w:rFonts w:eastAsia="Calibri" w:cs="Times New Roman"/>
        </w:rPr>
      </w:pPr>
      <w:r>
        <w:rPr>
          <w:rFonts w:eastAsia="Calibri" w:cs="Times New Roman"/>
        </w:rPr>
        <w:t xml:space="preserve">Ca. 2/3 (ca. 40 mio. kr.) af Synscenter Refsnæs’ samlede årlige udgifter finansieres via takstindtægter fra kommunernes køb af pladser </w:t>
      </w:r>
      <w:r>
        <w:t xml:space="preserve">i matrikelfaste tilbud på hhv. skole- og boområdet </w:t>
      </w:r>
      <w:r>
        <w:rPr>
          <w:rFonts w:eastAsia="Calibri" w:cs="Times New Roman"/>
        </w:rPr>
        <w:t>samt salg af vejledning til</w:t>
      </w:r>
      <w:r w:rsidR="00150809">
        <w:rPr>
          <w:rFonts w:eastAsia="Calibri" w:cs="Times New Roman"/>
        </w:rPr>
        <w:t xml:space="preserve"> sjællandske</w:t>
      </w:r>
      <w:r w:rsidR="008C6F08">
        <w:rPr>
          <w:rFonts w:eastAsia="Calibri" w:cs="Times New Roman"/>
        </w:rPr>
        <w:t xml:space="preserve"> kommuner.</w:t>
      </w:r>
    </w:p>
    <w:p w14:paraId="1E8BA042" w14:textId="77777777" w:rsidR="00CF0F6C" w:rsidRDefault="00032D11" w:rsidP="00CF0F6C">
      <w:pPr>
        <w:rPr>
          <w:rFonts w:eastAsia="Calibri" w:cs="Times New Roman"/>
        </w:rPr>
      </w:pPr>
      <w:r>
        <w:rPr>
          <w:rFonts w:eastAsia="Calibri" w:cs="Times New Roman"/>
        </w:rPr>
        <w:t>Den resterende 1/3 (ca. 22</w:t>
      </w:r>
      <w:r w:rsidR="00CF0F6C">
        <w:rPr>
          <w:rFonts w:eastAsia="Calibri" w:cs="Times New Roman"/>
        </w:rPr>
        <w:t xml:space="preserve"> mio. kr.) af Synscenter Refsnæs’ samlede årlige udgifter udgøres af den landsdækkende specialrådgivning og materialeproduktion/formidling, som finansieres via kontrakt med </w:t>
      </w:r>
      <w:r>
        <w:rPr>
          <w:rFonts w:eastAsia="Calibri" w:cs="Times New Roman"/>
        </w:rPr>
        <w:t>Social- og Boligstyrelsen</w:t>
      </w:r>
      <w:r w:rsidR="00CF0F6C">
        <w:rPr>
          <w:rFonts w:eastAsia="Calibri" w:cs="Times New Roman"/>
        </w:rPr>
        <w:t xml:space="preserve"> under VISO KaS. </w:t>
      </w:r>
    </w:p>
    <w:p w14:paraId="6D8FD32C" w14:textId="77777777" w:rsidR="007F4626" w:rsidRDefault="007F4626" w:rsidP="007F4626">
      <w:pPr>
        <w:rPr>
          <w:rFonts w:eastAsia="Calibri" w:cs="Times New Roman"/>
        </w:rPr>
      </w:pPr>
    </w:p>
    <w:p w14:paraId="41A53EF6" w14:textId="172E3C26" w:rsidR="00CF0F6C" w:rsidRDefault="00FD74DF" w:rsidP="007F4626">
      <w:pPr>
        <w:rPr>
          <w:rFonts w:eastAsia="Calibri" w:cs="Times New Roman"/>
        </w:rPr>
      </w:pPr>
      <w:r>
        <w:rPr>
          <w:rFonts w:eastAsia="Calibri" w:cs="Times New Roman"/>
        </w:rPr>
        <w:t>Kontrakten v</w:t>
      </w:r>
      <w:r w:rsidR="008C6F08">
        <w:rPr>
          <w:rFonts w:eastAsia="Calibri" w:cs="Times New Roman"/>
        </w:rPr>
        <w:t xml:space="preserve">ar i 2. kvartal 2022 i offentligt udbud, som </w:t>
      </w:r>
      <w:r w:rsidR="00CF0F6C">
        <w:rPr>
          <w:rFonts w:eastAsia="Calibri" w:cs="Times New Roman"/>
        </w:rPr>
        <w:t>Synscenter Refsnæs</w:t>
      </w:r>
      <w:r w:rsidR="008C6F08">
        <w:rPr>
          <w:rFonts w:eastAsia="Calibri" w:cs="Times New Roman"/>
        </w:rPr>
        <w:t xml:space="preserve"> har genvundet og blevet tildelt</w:t>
      </w:r>
      <w:r w:rsidR="00CF0F6C">
        <w:rPr>
          <w:rFonts w:eastAsia="Calibri" w:cs="Times New Roman"/>
        </w:rPr>
        <w:t xml:space="preserve"> kontrakt</w:t>
      </w:r>
      <w:r w:rsidR="008C6F08">
        <w:rPr>
          <w:rFonts w:eastAsia="Calibri" w:cs="Times New Roman"/>
        </w:rPr>
        <w:t xml:space="preserve"> for foreløbig 2023 og 2024 med mulighed for 3 x </w:t>
      </w:r>
      <w:r w:rsidR="00C7018C">
        <w:rPr>
          <w:rFonts w:eastAsia="Calibri" w:cs="Times New Roman"/>
        </w:rPr>
        <w:t>2-årig</w:t>
      </w:r>
      <w:r w:rsidR="008C6F08">
        <w:rPr>
          <w:rFonts w:eastAsia="Calibri" w:cs="Times New Roman"/>
        </w:rPr>
        <w:t xml:space="preserve"> forlængelse.</w:t>
      </w:r>
      <w:r w:rsidR="00C7018C">
        <w:rPr>
          <w:rFonts w:eastAsia="Calibri" w:cs="Times New Roman"/>
        </w:rPr>
        <w:t xml:space="preserve"> Kontrakten er i 2024 forlænget til foreløbig også at omfatte 25 og 2026.</w:t>
      </w:r>
    </w:p>
    <w:p w14:paraId="7B6D467E" w14:textId="77777777" w:rsidR="001B7285" w:rsidRDefault="001B7285" w:rsidP="007F4626">
      <w:pPr>
        <w:rPr>
          <w:rFonts w:eastAsia="Calibri" w:cs="Times New Roman"/>
        </w:rPr>
      </w:pPr>
    </w:p>
    <w:p w14:paraId="2A365BE4" w14:textId="77777777" w:rsidR="00CF0F6C" w:rsidRDefault="00CF0F6C" w:rsidP="00CF0F6C">
      <w:pPr>
        <w:ind w:left="360"/>
        <w:rPr>
          <w:rFonts w:eastAsia="Calibri" w:cs="Times New Roman"/>
        </w:rPr>
      </w:pPr>
    </w:p>
    <w:p w14:paraId="02700715" w14:textId="77777777" w:rsidR="00CF0F6C" w:rsidRPr="009E79F1" w:rsidRDefault="00CF0F6C" w:rsidP="007316ED">
      <w:pPr>
        <w:pStyle w:val="Overskrift2"/>
        <w:numPr>
          <w:ilvl w:val="1"/>
          <w:numId w:val="5"/>
        </w:numPr>
      </w:pPr>
      <w:bookmarkStart w:id="12" w:name="_Toc66778321"/>
      <w:bookmarkStart w:id="13" w:name="_Toc66963143"/>
      <w:r w:rsidRPr="009E79F1">
        <w:t>Synscenter Refsnæs – matrikelfaste og matrikelløse</w:t>
      </w:r>
      <w:r w:rsidR="009E79F1">
        <w:t xml:space="preserve"> </w:t>
      </w:r>
      <w:r w:rsidR="009E79F1" w:rsidRPr="009E79F1">
        <w:t>tilbud</w:t>
      </w:r>
      <w:bookmarkEnd w:id="12"/>
      <w:bookmarkEnd w:id="13"/>
    </w:p>
    <w:p w14:paraId="1ECC6E86" w14:textId="77777777" w:rsidR="00CF0F6C" w:rsidRDefault="00CF0F6C" w:rsidP="007F4626">
      <w:pPr>
        <w:rPr>
          <w:rFonts w:eastAsia="Calibri" w:cs="Times New Roman"/>
        </w:rPr>
      </w:pPr>
      <w:r>
        <w:rPr>
          <w:rFonts w:eastAsia="Calibri" w:cs="Times New Roman"/>
        </w:rPr>
        <w:t xml:space="preserve">Synscenter Refsnæs omfatter </w:t>
      </w:r>
      <w:r w:rsidR="007F4626">
        <w:rPr>
          <w:rFonts w:eastAsia="Calibri" w:cs="Times New Roman"/>
        </w:rPr>
        <w:t>fire</w:t>
      </w:r>
      <w:r>
        <w:rPr>
          <w:rFonts w:eastAsia="Calibri" w:cs="Times New Roman"/>
        </w:rPr>
        <w:t xml:space="preserve"> matrikelfa</w:t>
      </w:r>
      <w:r w:rsidR="008C6F08">
        <w:rPr>
          <w:rFonts w:eastAsia="Calibri" w:cs="Times New Roman"/>
        </w:rPr>
        <w:t>ste og to</w:t>
      </w:r>
      <w:r w:rsidR="007F4626">
        <w:rPr>
          <w:rFonts w:eastAsia="Calibri" w:cs="Times New Roman"/>
        </w:rPr>
        <w:t xml:space="preserve"> matrikelløse</w:t>
      </w:r>
      <w:r w:rsidR="004B15F3">
        <w:rPr>
          <w:rFonts w:eastAsia="Calibri" w:cs="Times New Roman"/>
        </w:rPr>
        <w:t xml:space="preserve"> tilbud</w:t>
      </w:r>
      <w:r w:rsidR="007F4626">
        <w:rPr>
          <w:rFonts w:eastAsia="Calibri" w:cs="Times New Roman"/>
        </w:rPr>
        <w:t>:</w:t>
      </w:r>
    </w:p>
    <w:p w14:paraId="23B8BF82" w14:textId="77777777" w:rsidR="00CF0F6C" w:rsidRDefault="00CF0F6C" w:rsidP="00CF0F6C">
      <w:pPr>
        <w:ind w:left="360"/>
        <w:rPr>
          <w:rFonts w:eastAsia="Calibri" w:cs="Times New Roman"/>
        </w:rPr>
      </w:pPr>
    </w:p>
    <w:p w14:paraId="0197AAE2" w14:textId="77777777" w:rsidR="00E85FFE" w:rsidRDefault="00CF0F6C" w:rsidP="00CF0F6C">
      <w:pPr>
        <w:ind w:left="360"/>
        <w:rPr>
          <w:rFonts w:eastAsia="Calibri" w:cs="Times New Roman"/>
        </w:rPr>
      </w:pPr>
      <w:r>
        <w:rPr>
          <w:rFonts w:eastAsia="Calibri" w:cs="Times New Roman"/>
        </w:rPr>
        <w:t>Matrikelfast</w:t>
      </w:r>
      <w:r w:rsidR="00EA7543">
        <w:rPr>
          <w:rFonts w:eastAsia="Calibri" w:cs="Times New Roman"/>
        </w:rPr>
        <w:t>e</w:t>
      </w:r>
      <w:r>
        <w:rPr>
          <w:rFonts w:eastAsia="Calibri" w:cs="Times New Roman"/>
        </w:rPr>
        <w:t xml:space="preserve"> og takstfinan</w:t>
      </w:r>
      <w:r w:rsidR="00EA7543">
        <w:rPr>
          <w:rFonts w:eastAsia="Calibri" w:cs="Times New Roman"/>
        </w:rPr>
        <w:t>sierede</w:t>
      </w:r>
      <w:r>
        <w:rPr>
          <w:rFonts w:eastAsia="Calibri" w:cs="Times New Roman"/>
        </w:rPr>
        <w:t xml:space="preserve"> (kommuners køb af pladser</w:t>
      </w:r>
      <w:r w:rsidR="00E85FFE">
        <w:rPr>
          <w:rFonts w:eastAsia="Calibri" w:cs="Times New Roman"/>
        </w:rPr>
        <w:t xml:space="preserve">) </w:t>
      </w:r>
    </w:p>
    <w:p w14:paraId="32834C9C" w14:textId="77777777" w:rsidR="00CF0F6C" w:rsidRDefault="00CF0F6C" w:rsidP="00CF0F6C">
      <w:pPr>
        <w:numPr>
          <w:ilvl w:val="0"/>
          <w:numId w:val="4"/>
        </w:numPr>
        <w:contextualSpacing/>
        <w:rPr>
          <w:rFonts w:eastAsia="Calibri" w:cs="Times New Roman"/>
        </w:rPr>
      </w:pPr>
      <w:r>
        <w:rPr>
          <w:rFonts w:eastAsia="Calibri" w:cs="Times New Roman"/>
        </w:rPr>
        <w:t>Folkeskole, efterskole(lignende) tilbud og STU</w:t>
      </w:r>
    </w:p>
    <w:p w14:paraId="721ED277" w14:textId="77777777" w:rsidR="00CF0F6C" w:rsidRDefault="00CF0F6C" w:rsidP="00CF0F6C">
      <w:pPr>
        <w:numPr>
          <w:ilvl w:val="0"/>
          <w:numId w:val="4"/>
        </w:numPr>
        <w:contextualSpacing/>
        <w:rPr>
          <w:rFonts w:eastAsia="Calibri" w:cs="Times New Roman"/>
        </w:rPr>
      </w:pPr>
      <w:r>
        <w:rPr>
          <w:rFonts w:eastAsia="Calibri" w:cs="Times New Roman"/>
        </w:rPr>
        <w:t>Botilbud</w:t>
      </w:r>
    </w:p>
    <w:p w14:paraId="237D03C0" w14:textId="77777777" w:rsidR="00CF0F6C" w:rsidRDefault="00CF0F6C" w:rsidP="00CF0F6C">
      <w:pPr>
        <w:numPr>
          <w:ilvl w:val="0"/>
          <w:numId w:val="4"/>
        </w:numPr>
        <w:contextualSpacing/>
        <w:rPr>
          <w:rFonts w:eastAsia="Calibri" w:cs="Times New Roman"/>
        </w:rPr>
      </w:pPr>
      <w:r>
        <w:rPr>
          <w:rFonts w:eastAsia="Calibri" w:cs="Times New Roman"/>
        </w:rPr>
        <w:t>Aktivitets- og samværstilbud</w:t>
      </w:r>
    </w:p>
    <w:p w14:paraId="0E0596D3" w14:textId="77777777" w:rsidR="00CF0F6C" w:rsidRDefault="00CF0F6C" w:rsidP="00CF0F6C">
      <w:pPr>
        <w:numPr>
          <w:ilvl w:val="0"/>
          <w:numId w:val="4"/>
        </w:numPr>
        <w:contextualSpacing/>
        <w:rPr>
          <w:rFonts w:eastAsia="Calibri" w:cs="Times New Roman"/>
        </w:rPr>
      </w:pPr>
      <w:r>
        <w:rPr>
          <w:rFonts w:eastAsia="Calibri" w:cs="Times New Roman"/>
        </w:rPr>
        <w:t>Særligt klubtilbud til større børn og unge</w:t>
      </w:r>
    </w:p>
    <w:p w14:paraId="0777C75E" w14:textId="77777777" w:rsidR="00CF0F6C" w:rsidRDefault="00CF0F6C" w:rsidP="00CF0F6C">
      <w:pPr>
        <w:ind w:left="1080"/>
        <w:contextualSpacing/>
        <w:rPr>
          <w:rFonts w:eastAsia="Calibri" w:cs="Times New Roman"/>
        </w:rPr>
      </w:pPr>
    </w:p>
    <w:p w14:paraId="192802CB" w14:textId="77777777" w:rsidR="00CF0F6C" w:rsidRDefault="00CF0F6C" w:rsidP="00CF0F6C">
      <w:pPr>
        <w:ind w:left="360"/>
        <w:rPr>
          <w:rFonts w:eastAsia="Calibri" w:cs="Times New Roman"/>
        </w:rPr>
      </w:pPr>
      <w:r>
        <w:rPr>
          <w:rFonts w:eastAsia="Calibri" w:cs="Times New Roman"/>
        </w:rPr>
        <w:t>Matrikelløst og kontraktfinansieret (</w:t>
      </w:r>
      <w:r w:rsidR="00032D11">
        <w:rPr>
          <w:rFonts w:eastAsia="Calibri" w:cs="Times New Roman"/>
        </w:rPr>
        <w:t>Social- og Boligstyrelsen</w:t>
      </w:r>
      <w:r w:rsidR="008C6F08">
        <w:rPr>
          <w:rFonts w:eastAsia="Calibri" w:cs="Times New Roman"/>
        </w:rPr>
        <w:t xml:space="preserve"> og sjællandske kommuner)</w:t>
      </w:r>
    </w:p>
    <w:p w14:paraId="2EFFEE94" w14:textId="77777777" w:rsidR="00CF0F6C" w:rsidRDefault="00CF0F6C" w:rsidP="00CF0F6C">
      <w:pPr>
        <w:numPr>
          <w:ilvl w:val="0"/>
          <w:numId w:val="4"/>
        </w:numPr>
        <w:contextualSpacing/>
        <w:rPr>
          <w:rFonts w:eastAsia="Calibri" w:cs="Times New Roman"/>
        </w:rPr>
      </w:pPr>
      <w:r>
        <w:rPr>
          <w:rFonts w:eastAsia="Calibri" w:cs="Times New Roman"/>
        </w:rPr>
        <w:t>National specialrådgivning, udredning, kursustilbud, vidensarbejde og gruppeforløb samt særlig tilrettelæggelse af undervisningsmaterialer</w:t>
      </w:r>
    </w:p>
    <w:p w14:paraId="2B706C86" w14:textId="77777777" w:rsidR="00CF0F6C" w:rsidRPr="008C6F08" w:rsidRDefault="00CF0F6C" w:rsidP="00CF0F6C">
      <w:pPr>
        <w:numPr>
          <w:ilvl w:val="0"/>
          <w:numId w:val="4"/>
        </w:numPr>
        <w:contextualSpacing/>
        <w:rPr>
          <w:rFonts w:eastAsia="Calibri" w:cs="Times New Roman"/>
        </w:rPr>
      </w:pPr>
      <w:r>
        <w:rPr>
          <w:rFonts w:eastAsia="Calibri" w:cs="Times New Roman"/>
        </w:rPr>
        <w:t>Specialrådgivning og vejledning til børn unge 0-21 år i sjællandske kommuner og øer</w:t>
      </w:r>
    </w:p>
    <w:p w14:paraId="13001278" w14:textId="77777777" w:rsidR="00CF0F6C" w:rsidRDefault="00CF0F6C" w:rsidP="00CF0F6C">
      <w:pPr>
        <w:rPr>
          <w:rFonts w:eastAsia="Calibri" w:cs="Times New Roman"/>
        </w:rPr>
      </w:pPr>
    </w:p>
    <w:p w14:paraId="04D14B81" w14:textId="77777777" w:rsidR="00CF0F6C" w:rsidRPr="006A3BA2" w:rsidRDefault="00CF0F6C" w:rsidP="006A3BA2">
      <w:pPr>
        <w:pStyle w:val="Overskrift1"/>
        <w:numPr>
          <w:ilvl w:val="0"/>
          <w:numId w:val="5"/>
        </w:numPr>
      </w:pPr>
      <w:bookmarkStart w:id="14" w:name="_Toc66778322"/>
      <w:bookmarkStart w:id="15" w:name="_Toc66963144"/>
      <w:r w:rsidRPr="006A3BA2">
        <w:t>Synscenter Refsnæs</w:t>
      </w:r>
      <w:r w:rsidR="000C0486">
        <w:t>’</w:t>
      </w:r>
      <w:r w:rsidRPr="006A3BA2">
        <w:t xml:space="preserve"> bidrag til national kerneopgave for målgruppen af børn og unge med synsnedsættelse</w:t>
      </w:r>
      <w:bookmarkEnd w:id="14"/>
      <w:bookmarkEnd w:id="15"/>
      <w:r w:rsidRPr="006A3BA2">
        <w:t xml:space="preserve"> </w:t>
      </w:r>
    </w:p>
    <w:p w14:paraId="6C4A5965" w14:textId="77777777" w:rsidR="00CF0F6C" w:rsidRDefault="00CF0F6C" w:rsidP="00CF0F6C">
      <w:pPr>
        <w:ind w:left="360"/>
        <w:contextualSpacing/>
        <w:rPr>
          <w:rFonts w:eastAsia="Calibri" w:cs="Times New Roman"/>
        </w:rPr>
      </w:pPr>
    </w:p>
    <w:p w14:paraId="7B54671B" w14:textId="77777777" w:rsidR="00CF0F6C" w:rsidRDefault="00CF0F6C" w:rsidP="00CF0F6C">
      <w:pPr>
        <w:spacing w:after="160" w:line="256" w:lineRule="auto"/>
        <w:rPr>
          <w:rFonts w:eastAsia="Calibri" w:cs="Times New Roman"/>
        </w:rPr>
      </w:pPr>
      <w:r>
        <w:rPr>
          <w:rFonts w:eastAsia="Calibri" w:cs="Times New Roman"/>
        </w:rPr>
        <w:t xml:space="preserve">Dette afsnit har til formål at </w:t>
      </w:r>
      <w:r w:rsidRPr="00546C59">
        <w:rPr>
          <w:rFonts w:eastAsia="Calibri" w:cs="Times New Roman"/>
        </w:rPr>
        <w:t>beskrive</w:t>
      </w:r>
      <w:r w:rsidR="00B533D6">
        <w:rPr>
          <w:rFonts w:eastAsia="Calibri" w:cs="Times New Roman"/>
        </w:rPr>
        <w:t>,</w:t>
      </w:r>
      <w:r>
        <w:rPr>
          <w:rFonts w:eastAsia="Calibri" w:cs="Times New Roman"/>
        </w:rPr>
        <w:t xml:space="preserve"> hvordan ydelser og indsatser </w:t>
      </w:r>
      <w:r w:rsidR="00546C59">
        <w:rPr>
          <w:rFonts w:eastAsia="Calibri" w:cs="Times New Roman"/>
        </w:rPr>
        <w:t xml:space="preserve">koordineres </w:t>
      </w:r>
      <w:r>
        <w:rPr>
          <w:rFonts w:eastAsia="Calibri" w:cs="Times New Roman"/>
        </w:rPr>
        <w:t xml:space="preserve">på tværs af de både matrikelfaste og matrikelløse indsatser fra Synscenter Refsnæs. Afsnittet har ligeledes til formål at </w:t>
      </w:r>
      <w:r w:rsidR="00150809" w:rsidRPr="00150809">
        <w:rPr>
          <w:rFonts w:eastAsia="Calibri" w:cs="Times New Roman"/>
        </w:rPr>
        <w:t>tydeliggøre</w:t>
      </w:r>
      <w:r>
        <w:rPr>
          <w:rFonts w:eastAsia="Calibri" w:cs="Times New Roman"/>
        </w:rPr>
        <w:t xml:space="preserve">, hvordan det tværfaglige og praksisrelaterede samarbejde mellem enhederne </w:t>
      </w:r>
      <w:r w:rsidRPr="0038447D">
        <w:rPr>
          <w:rFonts w:eastAsia="Calibri" w:cs="Times New Roman"/>
        </w:rPr>
        <w:t>giver merværdi ift</w:t>
      </w:r>
      <w:r w:rsidR="00B533D6">
        <w:rPr>
          <w:rFonts w:eastAsia="Calibri" w:cs="Times New Roman"/>
        </w:rPr>
        <w:t>.</w:t>
      </w:r>
      <w:r w:rsidRPr="0038447D">
        <w:rPr>
          <w:rFonts w:eastAsia="Calibri" w:cs="Times New Roman"/>
        </w:rPr>
        <w:t xml:space="preserve"> den opgavevaretagelse</w:t>
      </w:r>
      <w:r w:rsidR="00B533D6">
        <w:rPr>
          <w:rFonts w:eastAsia="Calibri" w:cs="Times New Roman"/>
        </w:rPr>
        <w:t>,</w:t>
      </w:r>
      <w:r w:rsidRPr="0038447D">
        <w:rPr>
          <w:rFonts w:eastAsia="Calibri" w:cs="Times New Roman"/>
        </w:rPr>
        <w:t xml:space="preserve"> som </w:t>
      </w:r>
      <w:r>
        <w:rPr>
          <w:rFonts w:eastAsia="Calibri" w:cs="Times New Roman"/>
        </w:rPr>
        <w:t xml:space="preserve">Synscenter Refsnæs løfter gennem de højt specialiserede indsatser til målgruppen af børn og unge med synsnedsættelse. </w:t>
      </w:r>
    </w:p>
    <w:p w14:paraId="70047AE8" w14:textId="77777777" w:rsidR="004A445B" w:rsidRDefault="004A445B" w:rsidP="00CF0F6C">
      <w:pPr>
        <w:spacing w:after="160" w:line="256" w:lineRule="auto"/>
        <w:rPr>
          <w:rFonts w:eastAsia="Calibri" w:cs="Times New Roman"/>
        </w:rPr>
      </w:pPr>
    </w:p>
    <w:p w14:paraId="76EBF91C" w14:textId="77777777" w:rsidR="001928CA" w:rsidRPr="001928CA" w:rsidRDefault="001A48F6" w:rsidP="001928CA">
      <w:pPr>
        <w:pStyle w:val="Overskrift2"/>
        <w:numPr>
          <w:ilvl w:val="1"/>
          <w:numId w:val="5"/>
        </w:numPr>
        <w:rPr>
          <w:rStyle w:val="Overskrift3Tegn"/>
          <w:rFonts w:eastAsia="Calibri"/>
          <w:b/>
          <w:sz w:val="22"/>
          <w:szCs w:val="26"/>
        </w:rPr>
      </w:pPr>
      <w:bookmarkStart w:id="16" w:name="_Toc66778323"/>
      <w:bookmarkStart w:id="17" w:name="_Toc66963145"/>
      <w:r>
        <w:rPr>
          <w:rFonts w:eastAsia="Calibri"/>
        </w:rPr>
        <w:t>Lokalt og nationalt praksisgrundlag</w:t>
      </w:r>
      <w:bookmarkStart w:id="18" w:name="_Toc66778324"/>
      <w:bookmarkEnd w:id="16"/>
      <w:bookmarkEnd w:id="17"/>
    </w:p>
    <w:p w14:paraId="55C0977D" w14:textId="77777777" w:rsidR="008E2A9C" w:rsidRPr="008E2A9C" w:rsidRDefault="008E2A9C" w:rsidP="00CF0F6C">
      <w:pPr>
        <w:spacing w:after="160" w:line="256" w:lineRule="auto"/>
        <w:rPr>
          <w:rStyle w:val="Overskrift3Tegn"/>
          <w:b w:val="0"/>
          <w:sz w:val="22"/>
        </w:rPr>
      </w:pPr>
      <w:bookmarkStart w:id="19" w:name="_Toc66963146"/>
      <w:r w:rsidRPr="008E2A9C">
        <w:rPr>
          <w:rStyle w:val="Overskrift3Tegn"/>
          <w:b w:val="0"/>
          <w:sz w:val="22"/>
        </w:rPr>
        <w:t>Det forudsætter et aktivt praksisgrundlag at være leveringsdygtig på højt specialiserede indsatser til målgruppen af børn og unge med synsnedsættelse. Synscenter Refsnæs favner to typer af aktive praksisgrundlag som afsæt for dette – et lokalt ved Synscenter Refsnæs</w:t>
      </w:r>
      <w:r w:rsidR="00996363">
        <w:rPr>
          <w:rStyle w:val="Overskrift3Tegn"/>
          <w:b w:val="0"/>
          <w:sz w:val="22"/>
        </w:rPr>
        <w:t>’</w:t>
      </w:r>
      <w:r w:rsidRPr="008E2A9C">
        <w:rPr>
          <w:rStyle w:val="Overskrift3Tegn"/>
          <w:b w:val="0"/>
          <w:sz w:val="22"/>
        </w:rPr>
        <w:t xml:space="preserve"> egne matrikelfaste tilbud og et nationalt fordelt på </w:t>
      </w:r>
      <w:r w:rsidR="000361C1">
        <w:rPr>
          <w:rStyle w:val="Overskrift3Tegn"/>
          <w:b w:val="0"/>
          <w:sz w:val="22"/>
        </w:rPr>
        <w:t>målgrupperettede tilbud - f.eks. dagtilbud, skoler og botilbud</w:t>
      </w:r>
      <w:r w:rsidRPr="008E2A9C">
        <w:rPr>
          <w:rStyle w:val="Overskrift3Tegn"/>
          <w:b w:val="0"/>
          <w:sz w:val="22"/>
        </w:rPr>
        <w:t xml:space="preserve"> kommuner og regioner på landsplan.</w:t>
      </w:r>
      <w:bookmarkEnd w:id="19"/>
    </w:p>
    <w:p w14:paraId="58807B0A" w14:textId="77777777" w:rsidR="00CF0F6C" w:rsidRDefault="009228AD" w:rsidP="00CF0F6C">
      <w:pPr>
        <w:spacing w:after="160" w:line="256" w:lineRule="auto"/>
        <w:rPr>
          <w:rFonts w:eastAsia="Calibri" w:cs="Times New Roman"/>
        </w:rPr>
      </w:pPr>
      <w:bookmarkStart w:id="20" w:name="_Toc66963147"/>
      <w:r w:rsidRPr="00C31ABF">
        <w:rPr>
          <w:rStyle w:val="Overskrift3Tegn"/>
        </w:rPr>
        <w:t>Lokalt</w:t>
      </w:r>
      <w:bookmarkEnd w:id="18"/>
      <w:bookmarkEnd w:id="20"/>
      <w:r>
        <w:rPr>
          <w:rFonts w:eastAsia="Calibri" w:cs="Times New Roman"/>
        </w:rPr>
        <w:br/>
      </w:r>
      <w:r w:rsidR="00B533D6">
        <w:rPr>
          <w:rFonts w:eastAsia="Calibri" w:cs="Times New Roman"/>
        </w:rPr>
        <w:t>Synscenter Refsnæs</w:t>
      </w:r>
      <w:r w:rsidR="00CF0F6C">
        <w:rPr>
          <w:rFonts w:eastAsia="Calibri" w:cs="Times New Roman"/>
        </w:rPr>
        <w:t xml:space="preserve"> er organiseret</w:t>
      </w:r>
      <w:r w:rsidR="00B533D6">
        <w:rPr>
          <w:rFonts w:eastAsia="Calibri" w:cs="Times New Roman"/>
        </w:rPr>
        <w:t>,</w:t>
      </w:r>
      <w:r w:rsidR="00CF0F6C">
        <w:rPr>
          <w:rFonts w:eastAsia="Calibri" w:cs="Times New Roman"/>
        </w:rPr>
        <w:t xml:space="preserve"> så de matrikelfaste og de matrikelløse tilbud</w:t>
      </w:r>
      <w:r w:rsidR="00150809">
        <w:rPr>
          <w:rFonts w:eastAsia="Calibri" w:cs="Times New Roman"/>
        </w:rPr>
        <w:t xml:space="preserve"> indgår</w:t>
      </w:r>
      <w:r w:rsidR="00CF0F6C">
        <w:rPr>
          <w:rFonts w:eastAsia="Calibri" w:cs="Times New Roman"/>
        </w:rPr>
        <w:t xml:space="preserve"> </w:t>
      </w:r>
      <w:r w:rsidR="0038447D">
        <w:rPr>
          <w:rFonts w:eastAsia="Calibri" w:cs="Times New Roman"/>
        </w:rPr>
        <w:t>h</w:t>
      </w:r>
      <w:r w:rsidR="00CF0F6C" w:rsidRPr="0038447D">
        <w:rPr>
          <w:rFonts w:eastAsia="Calibri" w:cs="Times New Roman"/>
        </w:rPr>
        <w:t xml:space="preserve">elhedsorienteret </w:t>
      </w:r>
      <w:r w:rsidR="00CF0F6C">
        <w:rPr>
          <w:rFonts w:eastAsia="Calibri" w:cs="Times New Roman"/>
        </w:rPr>
        <w:t>i et tværfagligt praksisorienteret samarbejde og med samarbejdsformer, hvor praksis og teori mødes</w:t>
      </w:r>
      <w:r w:rsidR="00150809">
        <w:rPr>
          <w:rFonts w:eastAsia="Calibri" w:cs="Times New Roman"/>
        </w:rPr>
        <w:t xml:space="preserve">. </w:t>
      </w:r>
      <w:r w:rsidR="00150809" w:rsidRPr="00150809">
        <w:rPr>
          <w:rFonts w:eastAsia="Calibri" w:cs="Times New Roman"/>
        </w:rPr>
        <w:t xml:space="preserve">Enhederne understøtter gensidigt hinandens overordnede opgavevaretagelse, konkrete </w:t>
      </w:r>
      <w:r w:rsidR="00EF24C5">
        <w:rPr>
          <w:rFonts w:eastAsia="Calibri" w:cs="Times New Roman"/>
        </w:rPr>
        <w:t>indsatser, kompetencebehov mm</w:t>
      </w:r>
      <w:r w:rsidR="00150809">
        <w:rPr>
          <w:rFonts w:eastAsia="Calibri" w:cs="Times New Roman"/>
        </w:rPr>
        <w:t xml:space="preserve">. </w:t>
      </w:r>
      <w:r w:rsidR="00EF24C5">
        <w:rPr>
          <w:rFonts w:eastAsia="Calibri" w:cs="Times New Roman"/>
        </w:rPr>
        <w:t>Et systematisk tværgående videns</w:t>
      </w:r>
      <w:r w:rsidR="00150809" w:rsidRPr="00150809">
        <w:rPr>
          <w:rFonts w:eastAsia="Calibri" w:cs="Times New Roman"/>
        </w:rPr>
        <w:t>a</w:t>
      </w:r>
      <w:r w:rsidR="00EF24C5">
        <w:rPr>
          <w:rFonts w:eastAsia="Calibri" w:cs="Times New Roman"/>
        </w:rPr>
        <w:t xml:space="preserve">rbejde binder de fælles </w:t>
      </w:r>
      <w:r w:rsidR="00150809" w:rsidRPr="00150809">
        <w:rPr>
          <w:rFonts w:eastAsia="Calibri" w:cs="Times New Roman"/>
        </w:rPr>
        <w:t>metoder og tilgange sammen med afsæt i praksis, teori og aktuelt bedste evidensorienterede viden som et solidt højt specialiseret fagligt fundament for såvel de matrikelfaste og matrikelløse tilbud.</w:t>
      </w:r>
    </w:p>
    <w:p w14:paraId="53FD064C" w14:textId="77777777" w:rsidR="00CF0F6C" w:rsidRDefault="009228AD" w:rsidP="00CF0F6C">
      <w:pPr>
        <w:spacing w:after="160" w:line="256" w:lineRule="auto"/>
        <w:rPr>
          <w:rFonts w:eastAsia="Calibri" w:cs="Times New Roman"/>
          <w:strike/>
        </w:rPr>
      </w:pPr>
      <w:bookmarkStart w:id="21" w:name="_Toc66778325"/>
      <w:bookmarkStart w:id="22" w:name="_Toc66963148"/>
      <w:r w:rsidRPr="00C31ABF">
        <w:rPr>
          <w:rStyle w:val="Overskrift3Tegn"/>
        </w:rPr>
        <w:t>Nationalt</w:t>
      </w:r>
      <w:bookmarkEnd w:id="21"/>
      <w:bookmarkEnd w:id="22"/>
      <w:r w:rsidRPr="00C31ABF">
        <w:rPr>
          <w:rStyle w:val="Overskrift3Tegn"/>
        </w:rPr>
        <w:br/>
      </w:r>
      <w:r w:rsidR="00CF0F6C" w:rsidRPr="001A48F6">
        <w:rPr>
          <w:rFonts w:eastAsia="Calibri" w:cs="Times New Roman"/>
        </w:rPr>
        <w:t xml:space="preserve">Synscenter Refsnæs har et bredt praksisrelateret samarbejde på landsplan med </w:t>
      </w:r>
      <w:r>
        <w:rPr>
          <w:rFonts w:eastAsia="Calibri" w:cs="Times New Roman"/>
        </w:rPr>
        <w:t>r</w:t>
      </w:r>
      <w:r w:rsidR="00CF0F6C" w:rsidRPr="001A48F6">
        <w:rPr>
          <w:rFonts w:eastAsia="Calibri" w:cs="Times New Roman"/>
        </w:rPr>
        <w:t xml:space="preserve">egionale og kommunale </w:t>
      </w:r>
      <w:r>
        <w:rPr>
          <w:rFonts w:eastAsia="Calibri" w:cs="Times New Roman"/>
        </w:rPr>
        <w:t xml:space="preserve">aktører </w:t>
      </w:r>
      <w:r w:rsidR="008E2A9C" w:rsidRPr="008E2A9C">
        <w:rPr>
          <w:rFonts w:eastAsia="Calibri" w:cs="Times New Roman"/>
        </w:rPr>
        <w:t xml:space="preserve">med henblik på at </w:t>
      </w:r>
      <w:r w:rsidR="000361C1">
        <w:rPr>
          <w:rFonts w:eastAsia="Calibri" w:cs="Times New Roman"/>
        </w:rPr>
        <w:t>understøtte leveringen af højt specialiserede indsatser, der leveres til f.eks. dagtilbud, skoler og botilbud.</w:t>
      </w:r>
      <w:r w:rsidR="008E2A9C" w:rsidRPr="00EF24C5">
        <w:rPr>
          <w:rFonts w:eastAsia="Calibri" w:cs="Times New Roman"/>
          <w:color w:val="FF0000"/>
        </w:rPr>
        <w:t xml:space="preserve"> </w:t>
      </w:r>
      <w:r w:rsidR="008E2A9C" w:rsidRPr="008E2A9C">
        <w:rPr>
          <w:rFonts w:eastAsia="Calibri" w:cs="Times New Roman"/>
        </w:rPr>
        <w:t>Det aktive nationale praksisgrundlag omfatter ligeledes tæt og systematisk samarbejde med bl.a. regionale og kommunale kommunikationscentre, PPR, sundhedsplejen, øjenlæger, optikere, uddannelses- og forskningsinstitutioner, interesseorganisationer og øvrige fagprofessionelle på synsområdet i Danmark.</w:t>
      </w:r>
    </w:p>
    <w:p w14:paraId="2CE77F61" w14:textId="77777777" w:rsidR="004A445B" w:rsidRDefault="004A445B" w:rsidP="00CF0F6C">
      <w:pPr>
        <w:spacing w:after="160" w:line="256" w:lineRule="auto"/>
        <w:rPr>
          <w:rFonts w:eastAsia="Calibri" w:cs="Times New Roman"/>
        </w:rPr>
      </w:pPr>
    </w:p>
    <w:p w14:paraId="480E8A0C" w14:textId="77777777" w:rsidR="00CF0F6C" w:rsidRDefault="00CF0F6C" w:rsidP="00E26A93">
      <w:pPr>
        <w:pStyle w:val="Overskrift2"/>
        <w:numPr>
          <w:ilvl w:val="1"/>
          <w:numId w:val="5"/>
        </w:numPr>
      </w:pPr>
      <w:bookmarkStart w:id="23" w:name="_Toc66778326"/>
      <w:bookmarkStart w:id="24" w:name="_Toc66963149"/>
      <w:r>
        <w:t>Kompetencer og vidensgrundlag hos medarbejderne på tværs af Synscenter Refsnæs</w:t>
      </w:r>
      <w:r w:rsidR="000C0486">
        <w:t>’</w:t>
      </w:r>
      <w:r>
        <w:t xml:space="preserve"> tilbud (matrikelfaste og matrikelløse)</w:t>
      </w:r>
      <w:bookmarkEnd w:id="23"/>
      <w:bookmarkEnd w:id="24"/>
    </w:p>
    <w:p w14:paraId="70D2D815" w14:textId="77777777" w:rsidR="00CF0F6C" w:rsidRDefault="004A445B" w:rsidP="00CF0F6C">
      <w:pPr>
        <w:spacing w:after="160" w:line="256" w:lineRule="auto"/>
        <w:rPr>
          <w:rFonts w:eastAsia="Calibri" w:cs="Times New Roman"/>
        </w:rPr>
      </w:pPr>
      <w:r>
        <w:rPr>
          <w:rFonts w:eastAsia="Calibri" w:cs="Times New Roman"/>
        </w:rPr>
        <w:t>Synscenter Refsnæs’</w:t>
      </w:r>
      <w:r w:rsidR="00CF0F6C">
        <w:rPr>
          <w:rFonts w:eastAsia="Calibri" w:cs="Times New Roman"/>
        </w:rPr>
        <w:t xml:space="preserve"> indsatser l</w:t>
      </w:r>
      <w:r>
        <w:rPr>
          <w:rFonts w:eastAsia="Calibri" w:cs="Times New Roman"/>
        </w:rPr>
        <w:t xml:space="preserve">everes </w:t>
      </w:r>
      <w:r w:rsidR="00CF0F6C">
        <w:rPr>
          <w:rFonts w:eastAsia="Calibri" w:cs="Times New Roman"/>
        </w:rPr>
        <w:t>tværfagligt på højt specialiseret niveau af en sammensætning af medarbejdere med relevante professioner, kompetencer, erfaringsgrundlag og specialiseret viden.</w:t>
      </w:r>
    </w:p>
    <w:p w14:paraId="63B882C8" w14:textId="77777777" w:rsidR="00CF0F6C" w:rsidRDefault="00CF0F6C" w:rsidP="00CF0F6C">
      <w:pPr>
        <w:spacing w:after="160" w:line="256" w:lineRule="auto"/>
        <w:rPr>
          <w:rFonts w:eastAsia="Calibri" w:cs="Times New Roman"/>
        </w:rPr>
      </w:pPr>
      <w:r>
        <w:rPr>
          <w:rFonts w:eastAsia="Calibri" w:cs="Times New Roman"/>
        </w:rPr>
        <w:t>Medarbejdernes faglige</w:t>
      </w:r>
      <w:r w:rsidR="00B533D6">
        <w:rPr>
          <w:rFonts w:eastAsia="Calibri" w:cs="Times New Roman"/>
        </w:rPr>
        <w:t>,</w:t>
      </w:r>
      <w:r>
        <w:rPr>
          <w:rFonts w:eastAsia="Calibri" w:cs="Times New Roman"/>
        </w:rPr>
        <w:t xml:space="preserve"> p</w:t>
      </w:r>
      <w:r w:rsidR="00DB6846">
        <w:rPr>
          <w:rFonts w:eastAsia="Calibri" w:cs="Times New Roman"/>
        </w:rPr>
        <w:t xml:space="preserve">raktiske og teoretiske viden og </w:t>
      </w:r>
      <w:r>
        <w:rPr>
          <w:rFonts w:eastAsia="Calibri" w:cs="Times New Roman"/>
        </w:rPr>
        <w:t>ekspertise s</w:t>
      </w:r>
      <w:r w:rsidR="00DB6846">
        <w:rPr>
          <w:rFonts w:eastAsia="Calibri" w:cs="Times New Roman"/>
        </w:rPr>
        <w:t>amt deres kompetencer</w:t>
      </w:r>
      <w:r>
        <w:rPr>
          <w:rFonts w:eastAsia="Calibri" w:cs="Times New Roman"/>
        </w:rPr>
        <w:t xml:space="preserve"> bliver </w:t>
      </w:r>
      <w:r w:rsidR="008E2A9C" w:rsidRPr="008E2A9C">
        <w:rPr>
          <w:rFonts w:eastAsia="Calibri" w:cs="Times New Roman"/>
        </w:rPr>
        <w:t xml:space="preserve">systematisk </w:t>
      </w:r>
      <w:r>
        <w:rPr>
          <w:rFonts w:eastAsia="Calibri" w:cs="Times New Roman"/>
        </w:rPr>
        <w:t xml:space="preserve">udviklet, optimeret og vedligeholdt. Dette sker gennem efter- og videreuddannelse, kurser og fagdage og ved deltagelse </w:t>
      </w:r>
      <w:r w:rsidR="00A951C5">
        <w:rPr>
          <w:rFonts w:eastAsia="Calibri" w:cs="Times New Roman"/>
        </w:rPr>
        <w:t>på nationale og internationale k</w:t>
      </w:r>
      <w:r>
        <w:rPr>
          <w:rFonts w:eastAsia="Calibri" w:cs="Times New Roman"/>
        </w:rPr>
        <w:t>onferencer, samt ved mesterlære, daglig faglig sparring og videndeling med udgangspunkt i faglige miljøer</w:t>
      </w:r>
      <w:r w:rsidR="008E2A9C">
        <w:rPr>
          <w:rFonts w:eastAsia="Calibri" w:cs="Times New Roman"/>
        </w:rPr>
        <w:t xml:space="preserve"> og aktivt praksisgrundlag. </w:t>
      </w:r>
    </w:p>
    <w:p w14:paraId="387E14E3" w14:textId="77777777" w:rsidR="00CF0F6C" w:rsidRDefault="00CF0F6C" w:rsidP="00CF0F6C">
      <w:pPr>
        <w:spacing w:after="160" w:line="256" w:lineRule="auto"/>
        <w:rPr>
          <w:rFonts w:eastAsia="Calibri" w:cs="Times New Roman"/>
        </w:rPr>
      </w:pPr>
      <w:r>
        <w:rPr>
          <w:rFonts w:eastAsia="Calibri" w:cs="Times New Roman"/>
        </w:rPr>
        <w:t>Vidensgrundlaget for opgaveløsningen er baseret på og tager udgangspunkt i anerkendte, valide og udbredte metoder, teorier og tilgange til observation, udredning, undervisning og specialpædagogiske indsatser, tilpasset målgruppen af børn og unge med synsnedsættelse.</w:t>
      </w:r>
    </w:p>
    <w:p w14:paraId="57F42753" w14:textId="77777777" w:rsidR="00CF0F6C" w:rsidRDefault="00CF0F6C" w:rsidP="00CF0F6C">
      <w:pPr>
        <w:spacing w:after="160" w:line="256" w:lineRule="auto"/>
        <w:rPr>
          <w:rFonts w:eastAsia="Calibri" w:cs="Times New Roman"/>
        </w:rPr>
      </w:pPr>
      <w:r>
        <w:rPr>
          <w:rFonts w:eastAsia="Calibri" w:cs="Times New Roman"/>
        </w:rPr>
        <w:t>Vidensba</w:t>
      </w:r>
      <w:r w:rsidR="00B533D6">
        <w:rPr>
          <w:rFonts w:eastAsia="Calibri" w:cs="Times New Roman"/>
        </w:rPr>
        <w:t>seringen og vidensfundamentet ajour</w:t>
      </w:r>
      <w:r>
        <w:rPr>
          <w:rFonts w:eastAsia="Calibri" w:cs="Times New Roman"/>
        </w:rPr>
        <w:t>føres</w:t>
      </w:r>
      <w:r w:rsidR="008E2A9C">
        <w:rPr>
          <w:rFonts w:eastAsia="Calibri" w:cs="Times New Roman"/>
        </w:rPr>
        <w:t xml:space="preserve"> systematisk</w:t>
      </w:r>
      <w:r>
        <w:rPr>
          <w:rFonts w:eastAsia="Calibri" w:cs="Times New Roman"/>
        </w:rPr>
        <w:t>, så opgaveløsningen sker på baggrund af evidens</w:t>
      </w:r>
      <w:r w:rsidR="001B00B1">
        <w:rPr>
          <w:rFonts w:eastAsia="Calibri" w:cs="Times New Roman"/>
        </w:rPr>
        <w:t>orienteret</w:t>
      </w:r>
      <w:r>
        <w:rPr>
          <w:rFonts w:eastAsia="Calibri" w:cs="Times New Roman"/>
        </w:rPr>
        <w:t xml:space="preserve"> </w:t>
      </w:r>
      <w:r w:rsidRPr="001B00B1">
        <w:rPr>
          <w:rFonts w:eastAsia="Calibri" w:cs="Times New Roman"/>
        </w:rPr>
        <w:t>aktuelt bedste</w:t>
      </w:r>
      <w:r>
        <w:rPr>
          <w:rFonts w:eastAsia="Calibri" w:cs="Times New Roman"/>
        </w:rPr>
        <w:t xml:space="preserve"> praksis og viden, forskning og udvikling samt på nye metoder og faglige tilgange. </w:t>
      </w:r>
    </w:p>
    <w:p w14:paraId="4C957358" w14:textId="77777777" w:rsidR="00CF0F6C" w:rsidRDefault="00CF0F6C" w:rsidP="00CF0F6C">
      <w:pPr>
        <w:spacing w:after="160" w:line="256" w:lineRule="auto"/>
        <w:rPr>
          <w:rFonts w:eastAsia="Calibri" w:cs="Times New Roman"/>
        </w:rPr>
      </w:pPr>
    </w:p>
    <w:p w14:paraId="1C76C8CB" w14:textId="77777777" w:rsidR="00CF0F6C" w:rsidRDefault="00CF0F6C" w:rsidP="00DE7CEC">
      <w:pPr>
        <w:pStyle w:val="Overskrift2"/>
        <w:numPr>
          <w:ilvl w:val="1"/>
          <w:numId w:val="5"/>
        </w:numPr>
      </w:pPr>
      <w:bookmarkStart w:id="25" w:name="_Toc66778327"/>
      <w:bookmarkStart w:id="26" w:name="_Toc66963150"/>
      <w:r>
        <w:t>Det tværfaglige og praksisrelaterede samarbejde mellem de matrikelfaste og de matrikelløse tilbud ved Synscenter Refsnæs</w:t>
      </w:r>
      <w:bookmarkEnd w:id="25"/>
      <w:bookmarkEnd w:id="26"/>
      <w:r>
        <w:t xml:space="preserve"> </w:t>
      </w:r>
    </w:p>
    <w:p w14:paraId="1401D4B6" w14:textId="77777777" w:rsidR="000361C1" w:rsidRDefault="000361C1" w:rsidP="00CF0F6C">
      <w:pPr>
        <w:spacing w:after="160" w:line="256" w:lineRule="auto"/>
        <w:rPr>
          <w:rFonts w:eastAsia="Calibri" w:cs="Times New Roman"/>
        </w:rPr>
      </w:pPr>
    </w:p>
    <w:p w14:paraId="254A101A" w14:textId="77777777" w:rsidR="00CF0F6C" w:rsidRPr="00BE1680" w:rsidRDefault="00CF0F6C" w:rsidP="00CF0F6C">
      <w:pPr>
        <w:spacing w:after="160" w:line="256" w:lineRule="auto"/>
        <w:rPr>
          <w:rFonts w:eastAsia="Calibri" w:cs="Times New Roman"/>
        </w:rPr>
      </w:pPr>
      <w:r w:rsidRPr="00BE1680">
        <w:rPr>
          <w:rFonts w:eastAsia="Calibri" w:cs="Times New Roman"/>
        </w:rPr>
        <w:t>Målgruppen af</w:t>
      </w:r>
      <w:r w:rsidR="00B533D6" w:rsidRPr="00BE1680">
        <w:rPr>
          <w:rFonts w:eastAsia="Calibri" w:cs="Times New Roman"/>
        </w:rPr>
        <w:t xml:space="preserve"> borgere til Synscenter Refsnæs’</w:t>
      </w:r>
      <w:r w:rsidRPr="00BE1680">
        <w:rPr>
          <w:rFonts w:eastAsia="Calibri" w:cs="Times New Roman"/>
        </w:rPr>
        <w:t xml:space="preserve"> hhv</w:t>
      </w:r>
      <w:r w:rsidR="00B533D6" w:rsidRPr="00BE1680">
        <w:rPr>
          <w:rFonts w:eastAsia="Calibri" w:cs="Times New Roman"/>
        </w:rPr>
        <w:t>.</w:t>
      </w:r>
      <w:r w:rsidRPr="00BE1680">
        <w:rPr>
          <w:rFonts w:eastAsia="Calibri" w:cs="Times New Roman"/>
        </w:rPr>
        <w:t xml:space="preserve"> matrikelløse og matrikelfaste tilbud</w:t>
      </w:r>
      <w:r w:rsidR="00DB6846" w:rsidRPr="00BE1680">
        <w:rPr>
          <w:rFonts w:eastAsia="Calibri" w:cs="Times New Roman"/>
        </w:rPr>
        <w:t xml:space="preserve"> er identisk</w:t>
      </w:r>
      <w:r w:rsidRPr="00BE1680">
        <w:rPr>
          <w:rFonts w:eastAsia="Calibri" w:cs="Times New Roman"/>
        </w:rPr>
        <w:t xml:space="preserve"> og er </w:t>
      </w:r>
      <w:r w:rsidR="004D7F6B">
        <w:rPr>
          <w:rFonts w:eastAsia="Calibri" w:cs="Times New Roman"/>
        </w:rPr>
        <w:t xml:space="preserve">bl.a. </w:t>
      </w:r>
      <w:r w:rsidRPr="00BE1680">
        <w:rPr>
          <w:rFonts w:eastAsia="Calibri" w:cs="Times New Roman"/>
        </w:rPr>
        <w:t>via Synsregisteret visiteret til at kunne modtage højt specialiserede indsatser. Dette betyder, at både den teoretiske tilgang og</w:t>
      </w:r>
      <w:r w:rsidR="0047570F" w:rsidRPr="00BE1680">
        <w:rPr>
          <w:rFonts w:eastAsia="Calibri" w:cs="Times New Roman"/>
        </w:rPr>
        <w:t xml:space="preserve"> den praktiske anvendelse af </w:t>
      </w:r>
      <w:r w:rsidRPr="00BE1680">
        <w:rPr>
          <w:rFonts w:eastAsia="Calibri" w:cs="Times New Roman"/>
        </w:rPr>
        <w:t xml:space="preserve">metoder og tilgange er den samme på tværs af </w:t>
      </w:r>
      <w:r w:rsidR="0047570F" w:rsidRPr="00BE1680">
        <w:rPr>
          <w:rFonts w:eastAsia="Calibri" w:cs="Times New Roman"/>
        </w:rPr>
        <w:t>de matrikelfaste</w:t>
      </w:r>
      <w:r w:rsidRPr="00BE1680">
        <w:rPr>
          <w:rFonts w:eastAsia="Calibri" w:cs="Times New Roman"/>
        </w:rPr>
        <w:t xml:space="preserve"> og de matrikelløse indsatser. </w:t>
      </w:r>
      <w:r w:rsidRPr="00BE1680">
        <w:t xml:space="preserve">De matrikelløse og matrikelfaste </w:t>
      </w:r>
      <w:r w:rsidR="004D7F6B">
        <w:t>tilbud</w:t>
      </w:r>
      <w:r w:rsidRPr="00BE1680">
        <w:t xml:space="preserve"> </w:t>
      </w:r>
      <w:r w:rsidR="001A5757" w:rsidRPr="00BE1680">
        <w:t>understøtter og bidrager til indsatser målrettet borgere</w:t>
      </w:r>
      <w:r w:rsidRPr="00BE1680">
        <w:t xml:space="preserve"> i den fælles målgruppe. Tilbuddene supplerer hinanden med erfaringsbaseret og systematisk indsamlet viden til udvikling</w:t>
      </w:r>
      <w:r w:rsidR="00B533D6" w:rsidRPr="00BE1680">
        <w:t>en af den nationale kerneopgave</w:t>
      </w:r>
      <w:r w:rsidRPr="00BE1680">
        <w:t>.</w:t>
      </w:r>
      <w:r w:rsidRPr="00BE1680">
        <w:rPr>
          <w:rFonts w:eastAsia="Calibri" w:cs="Times New Roman"/>
        </w:rPr>
        <w:t xml:space="preserve"> </w:t>
      </w:r>
    </w:p>
    <w:p w14:paraId="255881F3" w14:textId="77777777" w:rsidR="00CF0F6C" w:rsidRPr="001A5757" w:rsidRDefault="00CF0F6C" w:rsidP="00CF0F6C">
      <w:pPr>
        <w:spacing w:after="160" w:line="256" w:lineRule="auto"/>
        <w:rPr>
          <w:rFonts w:eastAsia="Calibri" w:cs="Times New Roman"/>
        </w:rPr>
      </w:pPr>
      <w:r w:rsidRPr="001A5757">
        <w:rPr>
          <w:rFonts w:eastAsia="Calibri" w:cs="Times New Roman"/>
        </w:rPr>
        <w:t>Fælles gør det sig gældende, at ledelsen og faggrupperne på tværs af de matrikelløse og matrikelfaste indsatser samarbejde</w:t>
      </w:r>
      <w:r w:rsidR="00B533D6">
        <w:rPr>
          <w:rFonts w:eastAsia="Calibri" w:cs="Times New Roman"/>
        </w:rPr>
        <w:t>r</w:t>
      </w:r>
      <w:r w:rsidRPr="001A5757">
        <w:rPr>
          <w:rFonts w:eastAsia="Calibri" w:cs="Times New Roman"/>
        </w:rPr>
        <w:t xml:space="preserve"> med det fokus, at opgavevaretagelsen favner borgeren både i forhold til bredden (helhedsorienteret fagligt fokus) og dybden (indsatsens fornødne specialiseringsgrad).</w:t>
      </w:r>
    </w:p>
    <w:p w14:paraId="4F7E0C36" w14:textId="77777777" w:rsidR="00CF0F6C" w:rsidRPr="00EE3500" w:rsidRDefault="00CF0F6C" w:rsidP="00CF0F6C">
      <w:pPr>
        <w:spacing w:after="160" w:line="256" w:lineRule="auto"/>
        <w:rPr>
          <w:rFonts w:eastAsia="Calibri" w:cs="Times New Roman"/>
        </w:rPr>
      </w:pPr>
      <w:r w:rsidRPr="00EE3500">
        <w:rPr>
          <w:rFonts w:eastAsia="Calibri" w:cs="Times New Roman"/>
        </w:rPr>
        <w:t xml:space="preserve">Synscenter Refsnæs </w:t>
      </w:r>
      <w:r w:rsidR="00AA18D7">
        <w:rPr>
          <w:rFonts w:eastAsia="Calibri" w:cs="Times New Roman"/>
        </w:rPr>
        <w:t xml:space="preserve">arbejder </w:t>
      </w:r>
      <w:r w:rsidRPr="00EE3500">
        <w:rPr>
          <w:rFonts w:eastAsia="Calibri" w:cs="Times New Roman"/>
        </w:rPr>
        <w:t>ud fra synsfaglige metoder og tilgange, der gennem årene er udviklet, afprøvet og tilpasset målgruppen og dans</w:t>
      </w:r>
      <w:r w:rsidR="00B533D6">
        <w:rPr>
          <w:rFonts w:eastAsia="Calibri" w:cs="Times New Roman"/>
        </w:rPr>
        <w:t>ke forhold af medarbejdere fra c</w:t>
      </w:r>
      <w:r w:rsidRPr="00EE3500">
        <w:rPr>
          <w:rFonts w:eastAsia="Calibri" w:cs="Times New Roman"/>
        </w:rPr>
        <w:t xml:space="preserve">entrets </w:t>
      </w:r>
      <w:r w:rsidR="000361C1">
        <w:rPr>
          <w:rFonts w:eastAsia="Calibri" w:cs="Times New Roman"/>
        </w:rPr>
        <w:t>enheder</w:t>
      </w:r>
      <w:r w:rsidRPr="00EE3500">
        <w:rPr>
          <w:rFonts w:eastAsia="Calibri" w:cs="Times New Roman"/>
        </w:rPr>
        <w:t xml:space="preserve"> og derefter omsat til praktisk synspædagogik for målgruppen internt</w:t>
      </w:r>
      <w:r w:rsidR="00341E56">
        <w:rPr>
          <w:rFonts w:eastAsia="Calibri" w:cs="Times New Roman"/>
        </w:rPr>
        <w:t xml:space="preserve"> ved Synscenter Refsnæs</w:t>
      </w:r>
      <w:r w:rsidRPr="00EE3500">
        <w:rPr>
          <w:rFonts w:eastAsia="Calibri" w:cs="Times New Roman"/>
        </w:rPr>
        <w:t xml:space="preserve"> og eksternt</w:t>
      </w:r>
      <w:r w:rsidR="00341E56">
        <w:rPr>
          <w:rFonts w:eastAsia="Calibri" w:cs="Times New Roman"/>
        </w:rPr>
        <w:t xml:space="preserve"> lokalt i kommunerne.</w:t>
      </w:r>
    </w:p>
    <w:p w14:paraId="31A751A7" w14:textId="77777777" w:rsidR="00463793" w:rsidRDefault="00CF0F6C" w:rsidP="00CF0F6C">
      <w:pPr>
        <w:spacing w:after="160" w:line="256" w:lineRule="auto"/>
        <w:rPr>
          <w:rFonts w:eastAsia="Calibri" w:cs="Times New Roman"/>
        </w:rPr>
      </w:pPr>
      <w:r w:rsidRPr="00EE3500">
        <w:rPr>
          <w:rFonts w:eastAsia="Calibri" w:cs="Times New Roman"/>
        </w:rPr>
        <w:t xml:space="preserve">Centrets medarbejdere har ligeledes i mange år bidraget og bidrager fortsat til den højt specialisererede koordinerede indsats og netværksarbejde i det, der kaldes </w:t>
      </w:r>
      <w:r w:rsidR="00643F22">
        <w:rPr>
          <w:rFonts w:eastAsia="Calibri" w:cs="Times New Roman"/>
        </w:rPr>
        <w:t>”D</w:t>
      </w:r>
      <w:r w:rsidRPr="00EE3500">
        <w:rPr>
          <w:rFonts w:eastAsia="Calibri" w:cs="Times New Roman"/>
        </w:rPr>
        <w:t>en trebenede model”</w:t>
      </w:r>
      <w:r w:rsidR="00D5330A">
        <w:rPr>
          <w:rStyle w:val="Fodnotehenvisning"/>
          <w:rFonts w:eastAsia="Calibri" w:cs="Times New Roman"/>
        </w:rPr>
        <w:t>iii</w:t>
      </w:r>
      <w:r w:rsidRPr="00EE3500">
        <w:rPr>
          <w:rFonts w:eastAsia="Calibri" w:cs="Times New Roman"/>
        </w:rPr>
        <w:t xml:space="preserve">: </w:t>
      </w:r>
    </w:p>
    <w:p w14:paraId="7AF44BEE" w14:textId="77777777" w:rsidR="00555419" w:rsidRPr="00D000D4" w:rsidRDefault="00463793" w:rsidP="00D000D4">
      <w:pPr>
        <w:pStyle w:val="Listeafsnit"/>
        <w:numPr>
          <w:ilvl w:val="0"/>
          <w:numId w:val="7"/>
        </w:numPr>
        <w:spacing w:after="160" w:line="256" w:lineRule="auto"/>
        <w:rPr>
          <w:rFonts w:eastAsia="Calibri" w:cs="Times New Roman"/>
        </w:rPr>
      </w:pPr>
      <w:r w:rsidRPr="00D000D4">
        <w:rPr>
          <w:rFonts w:eastAsia="Calibri" w:cs="Times New Roman"/>
        </w:rPr>
        <w:t>Ø</w:t>
      </w:r>
      <w:r w:rsidR="00CF0F6C" w:rsidRPr="00D000D4">
        <w:rPr>
          <w:rFonts w:eastAsia="Calibri" w:cs="Times New Roman"/>
        </w:rPr>
        <w:t>jenlægen, der diagnosticerer, vurderer og behandler</w:t>
      </w:r>
    </w:p>
    <w:p w14:paraId="0911E89E" w14:textId="77777777" w:rsidR="00555419" w:rsidRPr="00D000D4" w:rsidRDefault="00463793" w:rsidP="00D000D4">
      <w:pPr>
        <w:pStyle w:val="Listeafsnit"/>
        <w:numPr>
          <w:ilvl w:val="0"/>
          <w:numId w:val="7"/>
        </w:numPr>
        <w:spacing w:after="160" w:line="256" w:lineRule="auto"/>
        <w:rPr>
          <w:rFonts w:eastAsia="Calibri" w:cs="Times New Roman"/>
        </w:rPr>
      </w:pPr>
      <w:r w:rsidRPr="00D000D4">
        <w:rPr>
          <w:rFonts w:eastAsia="Calibri" w:cs="Times New Roman"/>
        </w:rPr>
        <w:t>S</w:t>
      </w:r>
      <w:r w:rsidR="00CF0F6C" w:rsidRPr="00D000D4">
        <w:rPr>
          <w:rFonts w:eastAsia="Calibri" w:cs="Times New Roman"/>
        </w:rPr>
        <w:t>pecialoptikeren, der tilbyder optisk rehabilitering med avancerede hjælpemidler inden for specialoptik og kontaktlinser</w:t>
      </w:r>
    </w:p>
    <w:p w14:paraId="0F15B252" w14:textId="77777777" w:rsidR="00463793" w:rsidRPr="00D000D4" w:rsidRDefault="00CF0F6C" w:rsidP="00D000D4">
      <w:pPr>
        <w:pStyle w:val="Listeafsnit"/>
        <w:numPr>
          <w:ilvl w:val="0"/>
          <w:numId w:val="7"/>
        </w:numPr>
        <w:spacing w:after="160" w:line="256" w:lineRule="auto"/>
        <w:rPr>
          <w:rFonts w:eastAsia="Calibri" w:cs="Times New Roman"/>
        </w:rPr>
      </w:pPr>
      <w:r w:rsidRPr="00D000D4">
        <w:rPr>
          <w:rFonts w:eastAsia="Calibri" w:cs="Times New Roman"/>
        </w:rPr>
        <w:t>Synscenter Refsnæs</w:t>
      </w:r>
      <w:r w:rsidR="0047570F">
        <w:rPr>
          <w:rFonts w:eastAsia="Calibri" w:cs="Times New Roman"/>
        </w:rPr>
        <w:t>,</w:t>
      </w:r>
      <w:r w:rsidRPr="00D000D4">
        <w:rPr>
          <w:rFonts w:eastAsia="Calibri" w:cs="Times New Roman"/>
        </w:rPr>
        <w:t xml:space="preserve"> der i samarbejde med lokale synskonsulenter og IBOS bidrager med synspædagogisk</w:t>
      </w:r>
      <w:r w:rsidR="0047570F">
        <w:rPr>
          <w:rFonts w:eastAsia="Calibri" w:cs="Times New Roman"/>
        </w:rPr>
        <w:t>e</w:t>
      </w:r>
      <w:r w:rsidRPr="00D000D4">
        <w:rPr>
          <w:rFonts w:eastAsia="Calibri" w:cs="Times New Roman"/>
        </w:rPr>
        <w:t xml:space="preserve"> ydelser ift. syn, synsnedsættelse, synsfunktion og synsudvikling. </w:t>
      </w:r>
    </w:p>
    <w:p w14:paraId="4E669AC0" w14:textId="77777777" w:rsidR="00CF0F6C" w:rsidRDefault="00CF0F6C" w:rsidP="00CF0F6C">
      <w:pPr>
        <w:spacing w:after="160" w:line="256" w:lineRule="auto"/>
        <w:rPr>
          <w:rFonts w:eastAsia="Calibri" w:cs="Times New Roman"/>
        </w:rPr>
      </w:pPr>
      <w:r w:rsidRPr="00EE3500">
        <w:rPr>
          <w:rFonts w:eastAsia="Calibri" w:cs="Times New Roman"/>
        </w:rPr>
        <w:t>Det synspædagogiske arbejde bidrager med viden til forældre og fagpersoner (barnets kontekst) og konkrete indsatser, der styrker trivsel og læring for målgruppen gennem specialiserede indsatser på social- og specialundervisningsområdet</w:t>
      </w:r>
      <w:r w:rsidR="00463793">
        <w:rPr>
          <w:rStyle w:val="Fodnotehenvisning"/>
          <w:rFonts w:eastAsia="Calibri" w:cs="Times New Roman"/>
        </w:rPr>
        <w:t>2</w:t>
      </w:r>
    </w:p>
    <w:p w14:paraId="514BA2F9" w14:textId="77777777" w:rsidR="00CF0F6C" w:rsidRDefault="00CF0F6C" w:rsidP="00CF0F6C">
      <w:pPr>
        <w:spacing w:after="160" w:line="256" w:lineRule="auto"/>
        <w:rPr>
          <w:rFonts w:eastAsia="Calibri" w:cs="Times New Roman"/>
          <w:color w:val="FF0000"/>
        </w:rPr>
      </w:pPr>
    </w:p>
    <w:p w14:paraId="5DB80186" w14:textId="77777777" w:rsidR="00CF0F6C" w:rsidRDefault="00CF0F6C" w:rsidP="00CF0F6C">
      <w:pPr>
        <w:ind w:left="360"/>
        <w:contextualSpacing/>
        <w:rPr>
          <w:rFonts w:eastAsia="Calibri" w:cs="Times New Roman"/>
          <w:b/>
        </w:rPr>
      </w:pPr>
    </w:p>
    <w:p w14:paraId="771F4E10" w14:textId="77777777" w:rsidR="00CF0F6C" w:rsidRPr="00DE7CEC" w:rsidRDefault="00CF0F6C" w:rsidP="00DE7CEC">
      <w:pPr>
        <w:pStyle w:val="Overskrift1"/>
        <w:numPr>
          <w:ilvl w:val="0"/>
          <w:numId w:val="5"/>
        </w:numPr>
      </w:pPr>
      <w:bookmarkStart w:id="27" w:name="_Toc66778328"/>
      <w:bookmarkStart w:id="28" w:name="_Toc66963151"/>
      <w:r w:rsidRPr="00DE7CEC">
        <w:t>Kontaktoplysninger</w:t>
      </w:r>
      <w:bookmarkEnd w:id="27"/>
      <w:bookmarkEnd w:id="28"/>
    </w:p>
    <w:p w14:paraId="0702BA98" w14:textId="77777777" w:rsidR="00424772" w:rsidRDefault="00424772" w:rsidP="00424772">
      <w:pPr>
        <w:ind w:left="360"/>
        <w:contextualSpacing/>
        <w:rPr>
          <w:rFonts w:eastAsia="Calibri" w:cs="Times New Roman"/>
        </w:rPr>
      </w:pPr>
    </w:p>
    <w:p w14:paraId="0EBD1996" w14:textId="77777777" w:rsidR="00424772" w:rsidRDefault="00424772" w:rsidP="00424772">
      <w:pPr>
        <w:ind w:left="360"/>
        <w:contextualSpacing/>
        <w:rPr>
          <w:rFonts w:eastAsia="Calibri" w:cs="Times New Roman"/>
        </w:rPr>
      </w:pPr>
      <w:r w:rsidRPr="00424772">
        <w:rPr>
          <w:rFonts w:eastAsia="Calibri" w:cs="Times New Roman"/>
        </w:rPr>
        <w:t>Synscenter Refsnæs</w:t>
      </w:r>
    </w:p>
    <w:p w14:paraId="078B4418" w14:textId="77777777" w:rsidR="00424772" w:rsidRPr="00424772" w:rsidRDefault="00424772" w:rsidP="00424772">
      <w:pPr>
        <w:ind w:left="360"/>
        <w:contextualSpacing/>
        <w:rPr>
          <w:rFonts w:eastAsia="Calibri" w:cs="Times New Roman"/>
        </w:rPr>
      </w:pPr>
      <w:r w:rsidRPr="00424772">
        <w:rPr>
          <w:rFonts w:eastAsia="Calibri" w:cs="Times New Roman"/>
        </w:rPr>
        <w:t xml:space="preserve"> - Det nationale specialpædagogiske ressource- og videnscenter for børn og unge med synsnedsættelse</w:t>
      </w:r>
    </w:p>
    <w:p w14:paraId="04C013D4" w14:textId="77777777" w:rsidR="00424772" w:rsidRPr="00424772" w:rsidRDefault="00424772" w:rsidP="00424772">
      <w:pPr>
        <w:ind w:left="360"/>
        <w:contextualSpacing/>
        <w:rPr>
          <w:rFonts w:eastAsia="Calibri" w:cs="Times New Roman"/>
        </w:rPr>
      </w:pPr>
      <w:r w:rsidRPr="00424772">
        <w:rPr>
          <w:rFonts w:eastAsia="Calibri" w:cs="Times New Roman"/>
        </w:rPr>
        <w:t>Kystvejen 112</w:t>
      </w:r>
    </w:p>
    <w:p w14:paraId="57C56DF4" w14:textId="77777777" w:rsidR="00CF0F6C" w:rsidRDefault="00424772" w:rsidP="00424772">
      <w:pPr>
        <w:ind w:left="360"/>
        <w:contextualSpacing/>
        <w:rPr>
          <w:rFonts w:eastAsia="Calibri" w:cs="Times New Roman"/>
        </w:rPr>
      </w:pPr>
      <w:r w:rsidRPr="00424772">
        <w:rPr>
          <w:rFonts w:eastAsia="Calibri" w:cs="Times New Roman"/>
        </w:rPr>
        <w:t>4400 Kalundborg</w:t>
      </w:r>
    </w:p>
    <w:p w14:paraId="4C17FD7C" w14:textId="77777777" w:rsidR="00341E56" w:rsidRDefault="00341E56" w:rsidP="00CF0F6C">
      <w:pPr>
        <w:ind w:left="360"/>
        <w:contextualSpacing/>
        <w:rPr>
          <w:rFonts w:eastAsia="Calibri" w:cs="Times New Roman"/>
        </w:rPr>
      </w:pPr>
    </w:p>
    <w:p w14:paraId="4F6461B3" w14:textId="77777777" w:rsidR="00CF0F6C" w:rsidRDefault="00CF0F6C" w:rsidP="00CF0F6C">
      <w:pPr>
        <w:ind w:left="360"/>
        <w:contextualSpacing/>
        <w:rPr>
          <w:rFonts w:eastAsia="Calibri" w:cs="Times New Roman"/>
        </w:rPr>
      </w:pPr>
    </w:p>
    <w:p w14:paraId="59050032" w14:textId="77777777" w:rsidR="00CF0F6C" w:rsidRDefault="00CF0F6C" w:rsidP="00CF0F6C">
      <w:pPr>
        <w:ind w:left="360"/>
        <w:contextualSpacing/>
        <w:rPr>
          <w:rFonts w:eastAsia="Calibri" w:cs="Times New Roman"/>
        </w:rPr>
      </w:pPr>
      <w:r>
        <w:rPr>
          <w:rFonts w:eastAsia="Calibri" w:cs="Times New Roman"/>
        </w:rPr>
        <w:t>Kenn Steen Andersen, centerleder</w:t>
      </w:r>
    </w:p>
    <w:p w14:paraId="2FE554C8" w14:textId="77777777" w:rsidR="00CF0F6C" w:rsidRPr="007B20DD" w:rsidRDefault="007A750D" w:rsidP="00CF0F6C">
      <w:pPr>
        <w:ind w:left="360"/>
        <w:contextualSpacing/>
        <w:rPr>
          <w:rFonts w:eastAsia="Calibri" w:cs="Times New Roman"/>
        </w:rPr>
      </w:pPr>
      <w:r w:rsidRPr="007B20DD">
        <w:rPr>
          <w:rFonts w:eastAsia="Calibri" w:cs="Times New Roman"/>
        </w:rPr>
        <w:t>Tlf.</w:t>
      </w:r>
      <w:r w:rsidR="00CF0F6C" w:rsidRPr="007B20DD">
        <w:rPr>
          <w:rFonts w:eastAsia="Calibri" w:cs="Times New Roman"/>
        </w:rPr>
        <w:t xml:space="preserve"> 5123 1224</w:t>
      </w:r>
    </w:p>
    <w:p w14:paraId="0BF2559A" w14:textId="77777777" w:rsidR="00CF0F6C" w:rsidRPr="007B20DD" w:rsidRDefault="00341E56" w:rsidP="00CF0F6C">
      <w:pPr>
        <w:ind w:left="360"/>
        <w:contextualSpacing/>
        <w:rPr>
          <w:rFonts w:eastAsia="Calibri" w:cs="Times New Roman"/>
        </w:rPr>
      </w:pPr>
      <w:hyperlink r:id="rId17" w:history="1">
        <w:r w:rsidRPr="007B20DD">
          <w:rPr>
            <w:rStyle w:val="Hyperlink"/>
            <w:rFonts w:eastAsia="Calibri" w:cs="Times New Roman"/>
          </w:rPr>
          <w:t>ksae@regionsjaelland.dk</w:t>
        </w:r>
      </w:hyperlink>
    </w:p>
    <w:p w14:paraId="6ACA995C" w14:textId="77777777" w:rsidR="00CF0F6C" w:rsidRPr="007B20DD" w:rsidRDefault="00CF0F6C" w:rsidP="00CF0F6C">
      <w:pPr>
        <w:ind w:left="360"/>
        <w:contextualSpacing/>
        <w:rPr>
          <w:rFonts w:eastAsia="Calibri" w:cs="Times New Roman"/>
        </w:rPr>
      </w:pPr>
    </w:p>
    <w:p w14:paraId="796A42E6" w14:textId="77777777" w:rsidR="00B533D6" w:rsidRPr="007B20DD" w:rsidRDefault="00B533D6" w:rsidP="00B533D6"/>
    <w:p w14:paraId="7C9561B8" w14:textId="77777777" w:rsidR="007A750D" w:rsidRPr="007B20DD" w:rsidRDefault="007A750D" w:rsidP="00B533D6"/>
    <w:p w14:paraId="09D2CCE7" w14:textId="77777777" w:rsidR="007A750D" w:rsidRPr="007B20DD" w:rsidRDefault="007A750D" w:rsidP="00B533D6"/>
    <w:p w14:paraId="770B7389" w14:textId="77777777" w:rsidR="007A750D" w:rsidRPr="007B20DD" w:rsidRDefault="004F0A91" w:rsidP="00B533D6">
      <w:r>
        <w:rPr>
          <w:noProof/>
          <w:lang w:eastAsia="da-DK"/>
        </w:rPr>
        <w:drawing>
          <wp:inline distT="0" distB="0" distL="0" distR="0" wp14:anchorId="76A8C1BF" wp14:editId="431DAD87">
            <wp:extent cx="2038350" cy="933450"/>
            <wp:effectExtent l="0" t="0" r="0" b="0"/>
            <wp:docPr id="5" name="Billede 2" descr="Titel: Logo - Beskrivelse: Logo"/>
            <wp:cNvGraphicFramePr/>
            <a:graphic xmlns:a="http://schemas.openxmlformats.org/drawingml/2006/main">
              <a:graphicData uri="http://schemas.openxmlformats.org/drawingml/2006/picture">
                <pic:pic xmlns:pic="http://schemas.openxmlformats.org/drawingml/2006/picture">
                  <pic:nvPicPr>
                    <pic:cNvPr id="1" name="Billede 2" descr="Titel: Logo - Beskrivelse: Logo"/>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350" cy="933450"/>
                    </a:xfrm>
                    <a:prstGeom prst="rect">
                      <a:avLst/>
                    </a:prstGeom>
                    <a:noFill/>
                    <a:ln>
                      <a:noFill/>
                    </a:ln>
                  </pic:spPr>
                </pic:pic>
              </a:graphicData>
            </a:graphic>
          </wp:inline>
        </w:drawing>
      </w:r>
    </w:p>
    <w:p w14:paraId="0D5C42C3" w14:textId="77777777" w:rsidR="007A750D" w:rsidRPr="007B20DD" w:rsidRDefault="007A750D" w:rsidP="00B533D6"/>
    <w:p w14:paraId="2779ED36" w14:textId="77777777" w:rsidR="007A750D" w:rsidRPr="007B20DD" w:rsidRDefault="007A750D" w:rsidP="00B533D6"/>
    <w:p w14:paraId="0B8DF734" w14:textId="77777777" w:rsidR="007A750D" w:rsidRPr="007B20DD" w:rsidRDefault="007A750D" w:rsidP="00B533D6"/>
    <w:p w14:paraId="60513D69" w14:textId="77777777" w:rsidR="007A750D" w:rsidRPr="007B20DD" w:rsidRDefault="007A750D" w:rsidP="00B533D6"/>
    <w:p w14:paraId="27ADD5D7" w14:textId="77777777" w:rsidR="00B533D6" w:rsidRPr="007B20DD" w:rsidRDefault="00B533D6" w:rsidP="00B533D6"/>
    <w:p w14:paraId="52F153C6" w14:textId="77777777" w:rsidR="00B533D6" w:rsidRPr="007B20DD" w:rsidRDefault="00B533D6" w:rsidP="00B533D6"/>
    <w:p w14:paraId="0F27B564" w14:textId="77777777" w:rsidR="00F8212D" w:rsidRPr="007A750D" w:rsidRDefault="00F8212D" w:rsidP="00B533D6">
      <w:pPr>
        <w:jc w:val="center"/>
        <w:rPr>
          <w:sz w:val="18"/>
          <w:szCs w:val="18"/>
        </w:rPr>
      </w:pPr>
    </w:p>
    <w:sectPr w:rsidR="00F8212D" w:rsidRPr="007A750D" w:rsidSect="00050F44">
      <w:headerReference w:type="default" r:id="rId19"/>
      <w:footerReference w:type="default" r:id="rId20"/>
      <w:pgSz w:w="11906" w:h="16838"/>
      <w:pgMar w:top="1701" w:right="964" w:bottom="170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36FA28" w14:textId="77777777" w:rsidR="0092368D" w:rsidRDefault="0092368D" w:rsidP="00CF0F6C">
      <w:pPr>
        <w:spacing w:line="240" w:lineRule="auto"/>
      </w:pPr>
      <w:r>
        <w:separator/>
      </w:r>
    </w:p>
  </w:endnote>
  <w:endnote w:type="continuationSeparator" w:id="0">
    <w:p w14:paraId="7AE8BC69" w14:textId="77777777" w:rsidR="0092368D" w:rsidRDefault="0092368D" w:rsidP="00CF0F6C">
      <w:pPr>
        <w:spacing w:line="240" w:lineRule="auto"/>
      </w:pPr>
      <w:r>
        <w:continuationSeparator/>
      </w:r>
    </w:p>
  </w:endnote>
  <w:endnote w:id="1">
    <w:p w14:paraId="0BFDBAAD" w14:textId="56E56CA5" w:rsidR="00704D2F" w:rsidRPr="00601E30" w:rsidRDefault="00704D2F" w:rsidP="00704D2F">
      <w:pPr>
        <w:pStyle w:val="Slutnotetekst"/>
      </w:pPr>
      <w:r w:rsidRPr="00601E30">
        <w:rPr>
          <w:rStyle w:val="Slutnotehenvisning"/>
        </w:rPr>
        <w:endnoteRef/>
      </w:r>
      <w:r w:rsidRPr="00601E30">
        <w:t xml:space="preserve"> Hvad er Synsregisteret. Kbh.: Øjenklinikken, Rigshospitalet. </w:t>
      </w:r>
      <w:r w:rsidR="0014104D">
        <w:t>Lokaliseret online 14. maj 2024 på</w:t>
      </w:r>
      <w:r w:rsidR="0046659D">
        <w:br/>
      </w:r>
      <w:hyperlink r:id="rId1" w:history="1">
        <w:r w:rsidR="00601E30" w:rsidRPr="004866BA">
          <w:rPr>
            <w:rStyle w:val="Hyperlink"/>
          </w:rPr>
          <w:t>https://www.rigshospitalet.dk/afdelinger-og-klinikker/hovedorto/oejensygdomme/for-fagfolk/synsregisteret/Sider/hvad-er-synsregisteret.aspx</w:t>
        </w:r>
      </w:hyperlink>
      <w:r w:rsidR="00601E30">
        <w:t xml:space="preserve"> </w:t>
      </w:r>
    </w:p>
  </w:endnote>
  <w:endnote w:id="2">
    <w:p w14:paraId="1FEF255D" w14:textId="631FA28D" w:rsidR="00704D2F" w:rsidRPr="00601E30" w:rsidRDefault="00704D2F">
      <w:pPr>
        <w:pStyle w:val="Slutnotetekst"/>
      </w:pPr>
      <w:r w:rsidRPr="00601E30">
        <w:rPr>
          <w:rStyle w:val="Slutnotehenvisning"/>
        </w:rPr>
        <w:endnoteRef/>
      </w:r>
      <w:r w:rsidRPr="00601E30">
        <w:t xml:space="preserve"> National Koordination. Mål</w:t>
      </w:r>
      <w:r w:rsidR="00D3727B" w:rsidRPr="00601E30">
        <w:t xml:space="preserve">grupper. Odense: Social- og Boligstyrelsen. </w:t>
      </w:r>
      <w:r w:rsidR="0014104D">
        <w:t>Lokaliseret online 14. maj 2024 på</w:t>
      </w:r>
      <w:r w:rsidR="00C76099">
        <w:br/>
      </w:r>
      <w:hyperlink r:id="rId2" w:history="1">
        <w:r w:rsidR="00601E30" w:rsidRPr="004866BA">
          <w:rPr>
            <w:rStyle w:val="Hyperlink"/>
          </w:rPr>
          <w:t>https://sbst.dk/tvaergaende-omrader/national-koordination/national-koordination/maalgrupper</w:t>
        </w:r>
      </w:hyperlink>
      <w:r w:rsidR="00601E30">
        <w:t xml:space="preserve"> </w:t>
      </w:r>
    </w:p>
  </w:endnote>
  <w:endnote w:id="3">
    <w:p w14:paraId="6E3322E4" w14:textId="4FABEDCA" w:rsidR="00C76099" w:rsidRDefault="00D73691" w:rsidP="00C76099">
      <w:pPr>
        <w:pStyle w:val="Slutnotetekst"/>
      </w:pPr>
      <w:r w:rsidRPr="00601E30">
        <w:rPr>
          <w:rStyle w:val="Slutnotehenvisning"/>
        </w:rPr>
        <w:endnoteRef/>
      </w:r>
      <w:r w:rsidRPr="00601E30">
        <w:t xml:space="preserve">  Forløbsbeskrivelse. Rehabilitering og undervisning af børn og unge med alvorlig synsnedsættelse. Aldersgruppe 0-18 år. 2. udg. (2020). Odense: Socialstyrelsen</w:t>
      </w:r>
      <w:r w:rsidR="00D3727B" w:rsidRPr="00601E30">
        <w:t xml:space="preserve">. </w:t>
      </w:r>
      <w:r w:rsidR="0014104D">
        <w:t>Lokaliseret online 14. maj 2024 på</w:t>
      </w:r>
    </w:p>
    <w:p w14:paraId="34792233" w14:textId="62D5B358" w:rsidR="00D73691" w:rsidRDefault="00C76099" w:rsidP="00C76099">
      <w:pPr>
        <w:pStyle w:val="Slutnotetekst"/>
      </w:pPr>
      <w:hyperlink r:id="rId3" w:history="1">
        <w:r w:rsidRPr="0014104D">
          <w:rPr>
            <w:rStyle w:val="Hyperlink"/>
          </w:rPr>
          <w:t>https://www.sbst.dk/media/10719/Forl%C3%B8bsbeskrivelse.%20Rehabilitering%20og%20undervisning%20af%20b%C3%B8rn%20og%20unge%20med%20alvorlig%20synsneds%C3%A6ttelse.pdf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609444"/>
      <w:docPartObj>
        <w:docPartGallery w:val="Page Numbers (Bottom of Page)"/>
        <w:docPartUnique/>
      </w:docPartObj>
    </w:sdtPr>
    <w:sdtEndPr/>
    <w:sdtContent>
      <w:p w14:paraId="7A2945AA" w14:textId="77777777" w:rsidR="006F5309" w:rsidRDefault="006F5309">
        <w:pPr>
          <w:pStyle w:val="Sidefod"/>
          <w:jc w:val="right"/>
        </w:pPr>
        <w:r>
          <w:fldChar w:fldCharType="begin"/>
        </w:r>
        <w:r>
          <w:instrText>PAGE   \* MERGEFORMAT</w:instrText>
        </w:r>
        <w:r>
          <w:fldChar w:fldCharType="separate"/>
        </w:r>
        <w:r w:rsidR="00AE1104">
          <w:rPr>
            <w:noProof/>
          </w:rPr>
          <w:t>1</w:t>
        </w:r>
        <w:r>
          <w:fldChar w:fldCharType="end"/>
        </w:r>
      </w:p>
    </w:sdtContent>
  </w:sdt>
  <w:p w14:paraId="1C627E00" w14:textId="77777777" w:rsidR="00335177" w:rsidRDefault="003351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25200" w14:textId="77777777" w:rsidR="0092368D" w:rsidRDefault="0092368D" w:rsidP="00CF0F6C">
      <w:pPr>
        <w:spacing w:line="240" w:lineRule="auto"/>
      </w:pPr>
      <w:r>
        <w:separator/>
      </w:r>
    </w:p>
  </w:footnote>
  <w:footnote w:type="continuationSeparator" w:id="0">
    <w:p w14:paraId="5FDBB1A9" w14:textId="77777777" w:rsidR="0092368D" w:rsidRDefault="0092368D" w:rsidP="00CF0F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736B" w14:textId="77777777" w:rsidR="00B50D62" w:rsidRDefault="00B50D62">
    <w:pPr>
      <w:pStyle w:val="Sidehoved"/>
    </w:pPr>
    <w:r>
      <w:rPr>
        <w:noProof/>
        <w:color w:val="1F497D"/>
        <w:lang w:eastAsia="da-DK"/>
      </w:rPr>
      <w:drawing>
        <wp:anchor distT="0" distB="0" distL="114300" distR="114300" simplePos="0" relativeHeight="251658240" behindDoc="0" locked="0" layoutInCell="1" allowOverlap="1" wp14:anchorId="1366C31C" wp14:editId="6857D11A">
          <wp:simplePos x="0" y="0"/>
          <wp:positionH relativeFrom="column">
            <wp:posOffset>7258050</wp:posOffset>
          </wp:positionH>
          <wp:positionV relativeFrom="paragraph">
            <wp:posOffset>-121920</wp:posOffset>
          </wp:positionV>
          <wp:extent cx="1950720" cy="640080"/>
          <wp:effectExtent l="0" t="0" r="0" b="7620"/>
          <wp:wrapSquare wrapText="bothSides"/>
          <wp:docPr id="4" name="Billede 4" descr="ma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7" descr="mail"/>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50720" cy="640080"/>
                  </a:xfrm>
                  <a:prstGeom prst="rect">
                    <a:avLst/>
                  </a:prstGeom>
                  <a:noFill/>
                  <a:ln>
                    <a:noFill/>
                  </a:ln>
                </pic:spPr>
              </pic:pic>
            </a:graphicData>
          </a:graphic>
        </wp:anchor>
      </w:drawing>
    </w:r>
  </w:p>
  <w:p w14:paraId="7DDA98B3" w14:textId="77777777" w:rsidR="00B50D62" w:rsidRPr="00310F4D" w:rsidRDefault="00B50D62">
    <w:pPr>
      <w:pStyle w:val="Sidehoved"/>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E0A2C"/>
    <w:multiLevelType w:val="multilevel"/>
    <w:tmpl w:val="CE04130E"/>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440" w:hanging="720"/>
      </w:pPr>
    </w:lvl>
    <w:lvl w:ilvl="3">
      <w:start w:val="1"/>
      <w:numFmt w:val="decimal"/>
      <w:isLgl/>
      <w:lvlText w:val="%1.%2.%3.%4."/>
      <w:lvlJc w:val="left"/>
      <w:pPr>
        <w:ind w:left="2160" w:hanging="1080"/>
      </w:pPr>
    </w:lvl>
    <w:lvl w:ilvl="4">
      <w:start w:val="1"/>
      <w:numFmt w:val="decimal"/>
      <w:isLgl/>
      <w:lvlText w:val="%1.%2.%3.%4.%5."/>
      <w:lvlJc w:val="left"/>
      <w:pPr>
        <w:ind w:left="2880" w:hanging="1440"/>
      </w:pPr>
    </w:lvl>
    <w:lvl w:ilvl="5">
      <w:start w:val="1"/>
      <w:numFmt w:val="decimal"/>
      <w:isLgl/>
      <w:lvlText w:val="%1.%2.%3.%4.%5.%6."/>
      <w:lvlJc w:val="left"/>
      <w:pPr>
        <w:ind w:left="3240" w:hanging="1440"/>
      </w:pPr>
    </w:lvl>
    <w:lvl w:ilvl="6">
      <w:start w:val="1"/>
      <w:numFmt w:val="decimal"/>
      <w:isLgl/>
      <w:lvlText w:val="%1.%2.%3.%4.%5.%6.%7."/>
      <w:lvlJc w:val="left"/>
      <w:pPr>
        <w:ind w:left="3960" w:hanging="1800"/>
      </w:pPr>
    </w:lvl>
    <w:lvl w:ilvl="7">
      <w:start w:val="1"/>
      <w:numFmt w:val="decimal"/>
      <w:isLgl/>
      <w:lvlText w:val="%1.%2.%3.%4.%5.%6.%7.%8."/>
      <w:lvlJc w:val="left"/>
      <w:pPr>
        <w:ind w:left="4680" w:hanging="2160"/>
      </w:pPr>
    </w:lvl>
    <w:lvl w:ilvl="8">
      <w:start w:val="1"/>
      <w:numFmt w:val="decimal"/>
      <w:isLgl/>
      <w:lvlText w:val="%1.%2.%3.%4.%5.%6.%7.%8.%9."/>
      <w:lvlJc w:val="left"/>
      <w:pPr>
        <w:ind w:left="5040" w:hanging="2160"/>
      </w:pPr>
    </w:lvl>
  </w:abstractNum>
  <w:abstractNum w:abstractNumId="1" w15:restartNumberingAfterBreak="0">
    <w:nsid w:val="30462641"/>
    <w:multiLevelType w:val="hybridMultilevel"/>
    <w:tmpl w:val="8FE6069C"/>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2" w15:restartNumberingAfterBreak="0">
    <w:nsid w:val="35786BB3"/>
    <w:multiLevelType w:val="hybridMultilevel"/>
    <w:tmpl w:val="A49EC238"/>
    <w:lvl w:ilvl="0" w:tplc="04060017">
      <w:start w:val="1"/>
      <w:numFmt w:val="lowerLetter"/>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3" w15:restartNumberingAfterBreak="0">
    <w:nsid w:val="364826A9"/>
    <w:multiLevelType w:val="multilevel"/>
    <w:tmpl w:val="040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5C2427"/>
    <w:multiLevelType w:val="multilevel"/>
    <w:tmpl w:val="52CE31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59D5F30"/>
    <w:multiLevelType w:val="hybridMultilevel"/>
    <w:tmpl w:val="1750C0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43869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258578">
    <w:abstractNumId w:val="1"/>
  </w:num>
  <w:num w:numId="3" w16cid:durableId="1420250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76600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719581">
    <w:abstractNumId w:val="4"/>
  </w:num>
  <w:num w:numId="6" w16cid:durableId="482963417">
    <w:abstractNumId w:val="2"/>
  </w:num>
  <w:num w:numId="7" w16cid:durableId="455418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F6C"/>
    <w:rsid w:val="0000415E"/>
    <w:rsid w:val="000072BF"/>
    <w:rsid w:val="000130D2"/>
    <w:rsid w:val="000142F4"/>
    <w:rsid w:val="00023BCC"/>
    <w:rsid w:val="00032D11"/>
    <w:rsid w:val="000361C1"/>
    <w:rsid w:val="00050F44"/>
    <w:rsid w:val="00053DE1"/>
    <w:rsid w:val="00073890"/>
    <w:rsid w:val="000C0486"/>
    <w:rsid w:val="001015E8"/>
    <w:rsid w:val="00125BB5"/>
    <w:rsid w:val="00131952"/>
    <w:rsid w:val="0014104D"/>
    <w:rsid w:val="00150809"/>
    <w:rsid w:val="00165DCB"/>
    <w:rsid w:val="001928CA"/>
    <w:rsid w:val="001934C4"/>
    <w:rsid w:val="001A48F6"/>
    <w:rsid w:val="001A5757"/>
    <w:rsid w:val="001B00B1"/>
    <w:rsid w:val="001B7285"/>
    <w:rsid w:val="001D312D"/>
    <w:rsid w:val="001F5210"/>
    <w:rsid w:val="002162A2"/>
    <w:rsid w:val="0021723E"/>
    <w:rsid w:val="0024260B"/>
    <w:rsid w:val="00246DED"/>
    <w:rsid w:val="002521A7"/>
    <w:rsid w:val="002D25DA"/>
    <w:rsid w:val="002D2D1E"/>
    <w:rsid w:val="002E3545"/>
    <w:rsid w:val="002F281C"/>
    <w:rsid w:val="002F4EBC"/>
    <w:rsid w:val="002F5241"/>
    <w:rsid w:val="00310F4D"/>
    <w:rsid w:val="003326F2"/>
    <w:rsid w:val="00335177"/>
    <w:rsid w:val="00341E56"/>
    <w:rsid w:val="0034317E"/>
    <w:rsid w:val="003450C2"/>
    <w:rsid w:val="003474F1"/>
    <w:rsid w:val="00355622"/>
    <w:rsid w:val="0038447D"/>
    <w:rsid w:val="003B6D5A"/>
    <w:rsid w:val="003F433C"/>
    <w:rsid w:val="004122B5"/>
    <w:rsid w:val="00420535"/>
    <w:rsid w:val="00424772"/>
    <w:rsid w:val="00441DC5"/>
    <w:rsid w:val="00453B45"/>
    <w:rsid w:val="00463793"/>
    <w:rsid w:val="0046659D"/>
    <w:rsid w:val="00471CF4"/>
    <w:rsid w:val="0047570F"/>
    <w:rsid w:val="004763B3"/>
    <w:rsid w:val="004829AF"/>
    <w:rsid w:val="004A445B"/>
    <w:rsid w:val="004B15F3"/>
    <w:rsid w:val="004D7F6B"/>
    <w:rsid w:val="004F0A91"/>
    <w:rsid w:val="0050739D"/>
    <w:rsid w:val="005232EB"/>
    <w:rsid w:val="00546C59"/>
    <w:rsid w:val="0055148A"/>
    <w:rsid w:val="00555419"/>
    <w:rsid w:val="00561B1E"/>
    <w:rsid w:val="005712E7"/>
    <w:rsid w:val="00582009"/>
    <w:rsid w:val="005A38CA"/>
    <w:rsid w:val="005B0AD7"/>
    <w:rsid w:val="005B723D"/>
    <w:rsid w:val="005C46F8"/>
    <w:rsid w:val="005C7E92"/>
    <w:rsid w:val="005D0FB9"/>
    <w:rsid w:val="00601E30"/>
    <w:rsid w:val="006163BD"/>
    <w:rsid w:val="00627C3F"/>
    <w:rsid w:val="00643F22"/>
    <w:rsid w:val="00646581"/>
    <w:rsid w:val="006706A8"/>
    <w:rsid w:val="006800BC"/>
    <w:rsid w:val="00687DB3"/>
    <w:rsid w:val="006A0843"/>
    <w:rsid w:val="006A3BA2"/>
    <w:rsid w:val="006A41DE"/>
    <w:rsid w:val="006C2456"/>
    <w:rsid w:val="006D5065"/>
    <w:rsid w:val="006E215E"/>
    <w:rsid w:val="006E4A6F"/>
    <w:rsid w:val="006F5309"/>
    <w:rsid w:val="00704D2F"/>
    <w:rsid w:val="007316ED"/>
    <w:rsid w:val="00743F96"/>
    <w:rsid w:val="0078151B"/>
    <w:rsid w:val="007A750D"/>
    <w:rsid w:val="007B20DD"/>
    <w:rsid w:val="007C2C6E"/>
    <w:rsid w:val="007C5945"/>
    <w:rsid w:val="007F17FC"/>
    <w:rsid w:val="007F25BF"/>
    <w:rsid w:val="007F4626"/>
    <w:rsid w:val="007F5FF9"/>
    <w:rsid w:val="00804012"/>
    <w:rsid w:val="00817EE3"/>
    <w:rsid w:val="00883DE2"/>
    <w:rsid w:val="0088714F"/>
    <w:rsid w:val="008C6F08"/>
    <w:rsid w:val="008D4A0B"/>
    <w:rsid w:val="008D4BA2"/>
    <w:rsid w:val="008D5C42"/>
    <w:rsid w:val="008E2A9C"/>
    <w:rsid w:val="008F65E7"/>
    <w:rsid w:val="0091256E"/>
    <w:rsid w:val="009228AD"/>
    <w:rsid w:val="0092368D"/>
    <w:rsid w:val="00927197"/>
    <w:rsid w:val="00941861"/>
    <w:rsid w:val="00946253"/>
    <w:rsid w:val="009648B0"/>
    <w:rsid w:val="00996363"/>
    <w:rsid w:val="009A18B6"/>
    <w:rsid w:val="009C60FA"/>
    <w:rsid w:val="009D2CEF"/>
    <w:rsid w:val="009D5B8E"/>
    <w:rsid w:val="009E276A"/>
    <w:rsid w:val="009E703A"/>
    <w:rsid w:val="009E79F1"/>
    <w:rsid w:val="00A16FCB"/>
    <w:rsid w:val="00A21753"/>
    <w:rsid w:val="00A60E2C"/>
    <w:rsid w:val="00A62F59"/>
    <w:rsid w:val="00A70751"/>
    <w:rsid w:val="00A85BEB"/>
    <w:rsid w:val="00A951C5"/>
    <w:rsid w:val="00AA18D7"/>
    <w:rsid w:val="00AA2EB0"/>
    <w:rsid w:val="00AB511A"/>
    <w:rsid w:val="00AE1104"/>
    <w:rsid w:val="00AF0AA7"/>
    <w:rsid w:val="00AF337F"/>
    <w:rsid w:val="00B37EF9"/>
    <w:rsid w:val="00B50D62"/>
    <w:rsid w:val="00B533D6"/>
    <w:rsid w:val="00B74DA9"/>
    <w:rsid w:val="00B77C59"/>
    <w:rsid w:val="00B83E7F"/>
    <w:rsid w:val="00B95EB4"/>
    <w:rsid w:val="00BA2432"/>
    <w:rsid w:val="00BB5E12"/>
    <w:rsid w:val="00BE1680"/>
    <w:rsid w:val="00BE6450"/>
    <w:rsid w:val="00C030BE"/>
    <w:rsid w:val="00C11077"/>
    <w:rsid w:val="00C1256E"/>
    <w:rsid w:val="00C15F9C"/>
    <w:rsid w:val="00C31ABF"/>
    <w:rsid w:val="00C42D03"/>
    <w:rsid w:val="00C67776"/>
    <w:rsid w:val="00C7018C"/>
    <w:rsid w:val="00C76099"/>
    <w:rsid w:val="00C8171E"/>
    <w:rsid w:val="00C87604"/>
    <w:rsid w:val="00CA3E8E"/>
    <w:rsid w:val="00CF0F6C"/>
    <w:rsid w:val="00D000D4"/>
    <w:rsid w:val="00D06F7B"/>
    <w:rsid w:val="00D127D7"/>
    <w:rsid w:val="00D2069F"/>
    <w:rsid w:val="00D3727B"/>
    <w:rsid w:val="00D5330A"/>
    <w:rsid w:val="00D54C06"/>
    <w:rsid w:val="00D56C66"/>
    <w:rsid w:val="00D62A32"/>
    <w:rsid w:val="00D73691"/>
    <w:rsid w:val="00D83695"/>
    <w:rsid w:val="00D930D4"/>
    <w:rsid w:val="00DB4C66"/>
    <w:rsid w:val="00DB6846"/>
    <w:rsid w:val="00DD58D8"/>
    <w:rsid w:val="00DD6ED0"/>
    <w:rsid w:val="00DD7E47"/>
    <w:rsid w:val="00DE7CEC"/>
    <w:rsid w:val="00E06163"/>
    <w:rsid w:val="00E26A93"/>
    <w:rsid w:val="00E3098D"/>
    <w:rsid w:val="00E36AAF"/>
    <w:rsid w:val="00E64E06"/>
    <w:rsid w:val="00E67F44"/>
    <w:rsid w:val="00E82903"/>
    <w:rsid w:val="00E85FFE"/>
    <w:rsid w:val="00EA50FD"/>
    <w:rsid w:val="00EA7543"/>
    <w:rsid w:val="00EC1B68"/>
    <w:rsid w:val="00EE3500"/>
    <w:rsid w:val="00EF24C5"/>
    <w:rsid w:val="00F137CD"/>
    <w:rsid w:val="00F170A6"/>
    <w:rsid w:val="00F439E8"/>
    <w:rsid w:val="00F50B16"/>
    <w:rsid w:val="00F63B77"/>
    <w:rsid w:val="00F8212D"/>
    <w:rsid w:val="00FC119F"/>
    <w:rsid w:val="00FD2EE8"/>
    <w:rsid w:val="00FD74DF"/>
    <w:rsid w:val="00FE6416"/>
    <w:rsid w:val="00FF34A7"/>
    <w:rsid w:val="17CA3631"/>
    <w:rsid w:val="661FFE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492D"/>
  <w15:chartTrackingRefBased/>
  <w15:docId w15:val="{0D971550-DC43-4850-AE2A-7F63C7EF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F6C"/>
    <w:pPr>
      <w:spacing w:after="0" w:line="300" w:lineRule="atLeast"/>
    </w:pPr>
    <w:rPr>
      <w:rFonts w:ascii="Georgia" w:hAnsi="Georgia"/>
    </w:rPr>
  </w:style>
  <w:style w:type="paragraph" w:styleId="Overskrift1">
    <w:name w:val="heading 1"/>
    <w:basedOn w:val="Normal"/>
    <w:next w:val="Normal"/>
    <w:link w:val="Overskrift1Tegn"/>
    <w:uiPriority w:val="9"/>
    <w:qFormat/>
    <w:rsid w:val="00CF0F6C"/>
    <w:pPr>
      <w:keepNext/>
      <w:keepLines/>
      <w:outlineLvl w:val="0"/>
    </w:pPr>
    <w:rPr>
      <w:rFonts w:eastAsia="Calibri" w:cstheme="majorBidi"/>
      <w:b/>
      <w:bCs/>
      <w:szCs w:val="28"/>
    </w:rPr>
  </w:style>
  <w:style w:type="paragraph" w:styleId="Overskrift2">
    <w:name w:val="heading 2"/>
    <w:basedOn w:val="Normal"/>
    <w:next w:val="Normal"/>
    <w:link w:val="Overskrift2Tegn"/>
    <w:uiPriority w:val="9"/>
    <w:unhideWhenUsed/>
    <w:qFormat/>
    <w:rsid w:val="00CF0F6C"/>
    <w:pPr>
      <w:keepNext/>
      <w:keepLines/>
      <w:spacing w:after="200" w:line="240" w:lineRule="auto"/>
      <w:outlineLvl w:val="1"/>
    </w:pPr>
    <w:rPr>
      <w:rFonts w:eastAsiaTheme="majorEastAsia" w:cstheme="majorBidi"/>
      <w:b/>
      <w:bCs/>
      <w:i/>
      <w:szCs w:val="26"/>
    </w:rPr>
  </w:style>
  <w:style w:type="paragraph" w:styleId="Overskrift3">
    <w:name w:val="heading 3"/>
    <w:basedOn w:val="Normal"/>
    <w:next w:val="Normal"/>
    <w:link w:val="Overskrift3Tegn"/>
    <w:uiPriority w:val="9"/>
    <w:unhideWhenUsed/>
    <w:qFormat/>
    <w:rsid w:val="00F170A6"/>
    <w:pPr>
      <w:keepNext/>
      <w:keepLines/>
      <w:spacing w:before="40"/>
      <w:outlineLvl w:val="2"/>
    </w:pPr>
    <w:rPr>
      <w:rFonts w:eastAsiaTheme="majorEastAsia" w:cstheme="majorBidi"/>
      <w:b/>
      <w:sz w:val="20"/>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F0F6C"/>
    <w:rPr>
      <w:rFonts w:ascii="Georgia" w:eastAsia="Calibri" w:hAnsi="Georgia" w:cstheme="majorBidi"/>
      <w:b/>
      <w:bCs/>
      <w:szCs w:val="28"/>
    </w:rPr>
  </w:style>
  <w:style w:type="character" w:customStyle="1" w:styleId="Overskrift2Tegn">
    <w:name w:val="Overskrift 2 Tegn"/>
    <w:basedOn w:val="Standardskrifttypeiafsnit"/>
    <w:link w:val="Overskrift2"/>
    <w:uiPriority w:val="9"/>
    <w:rsid w:val="00CF0F6C"/>
    <w:rPr>
      <w:rFonts w:ascii="Georgia" w:eastAsiaTheme="majorEastAsia" w:hAnsi="Georgia" w:cstheme="majorBidi"/>
      <w:b/>
      <w:bCs/>
      <w:i/>
      <w:szCs w:val="26"/>
    </w:rPr>
  </w:style>
  <w:style w:type="paragraph" w:styleId="Fodnotetekst">
    <w:name w:val="footnote text"/>
    <w:basedOn w:val="Normal"/>
    <w:link w:val="FodnotetekstTegn"/>
    <w:uiPriority w:val="99"/>
    <w:semiHidden/>
    <w:unhideWhenUsed/>
    <w:rsid w:val="00CF0F6C"/>
    <w:pPr>
      <w:spacing w:line="240" w:lineRule="auto"/>
    </w:pPr>
    <w:rPr>
      <w:sz w:val="20"/>
      <w:szCs w:val="20"/>
    </w:rPr>
  </w:style>
  <w:style w:type="character" w:customStyle="1" w:styleId="FodnotetekstTegn">
    <w:name w:val="Fodnotetekst Tegn"/>
    <w:basedOn w:val="Standardskrifttypeiafsnit"/>
    <w:link w:val="Fodnotetekst"/>
    <w:uiPriority w:val="99"/>
    <w:semiHidden/>
    <w:rsid w:val="00CF0F6C"/>
    <w:rPr>
      <w:rFonts w:ascii="Georgia" w:hAnsi="Georgia"/>
      <w:sz w:val="20"/>
      <w:szCs w:val="20"/>
    </w:rPr>
  </w:style>
  <w:style w:type="paragraph" w:styleId="Kommentartekst">
    <w:name w:val="annotation text"/>
    <w:basedOn w:val="Normal"/>
    <w:link w:val="KommentartekstTegn"/>
    <w:uiPriority w:val="99"/>
    <w:semiHidden/>
    <w:unhideWhenUsed/>
    <w:rsid w:val="00CF0F6C"/>
    <w:pPr>
      <w:spacing w:line="240" w:lineRule="auto"/>
    </w:pPr>
    <w:rPr>
      <w:szCs w:val="20"/>
    </w:rPr>
  </w:style>
  <w:style w:type="character" w:customStyle="1" w:styleId="KommentartekstTegn">
    <w:name w:val="Kommentartekst Tegn"/>
    <w:basedOn w:val="Standardskrifttypeiafsnit"/>
    <w:link w:val="Kommentartekst"/>
    <w:uiPriority w:val="99"/>
    <w:semiHidden/>
    <w:rsid w:val="00CF0F6C"/>
    <w:rPr>
      <w:rFonts w:ascii="Georgia" w:hAnsi="Georgia"/>
      <w:szCs w:val="20"/>
    </w:rPr>
  </w:style>
  <w:style w:type="character" w:styleId="Fodnotehenvisning">
    <w:name w:val="footnote reference"/>
    <w:basedOn w:val="Standardskrifttypeiafsnit"/>
    <w:uiPriority w:val="99"/>
    <w:semiHidden/>
    <w:unhideWhenUsed/>
    <w:rsid w:val="00CF0F6C"/>
    <w:rPr>
      <w:vertAlign w:val="superscript"/>
    </w:rPr>
  </w:style>
  <w:style w:type="character" w:styleId="Kommentarhenvisning">
    <w:name w:val="annotation reference"/>
    <w:basedOn w:val="Standardskrifttypeiafsnit"/>
    <w:uiPriority w:val="99"/>
    <w:semiHidden/>
    <w:unhideWhenUsed/>
    <w:rsid w:val="00CF0F6C"/>
    <w:rPr>
      <w:sz w:val="16"/>
      <w:szCs w:val="16"/>
    </w:rPr>
  </w:style>
  <w:style w:type="character" w:customStyle="1" w:styleId="Hyperlink1">
    <w:name w:val="Hyperlink1"/>
    <w:basedOn w:val="Standardskrifttypeiafsnit"/>
    <w:uiPriority w:val="99"/>
    <w:rsid w:val="00CF0F6C"/>
    <w:rPr>
      <w:color w:val="0000FF"/>
      <w:u w:val="single"/>
    </w:rPr>
  </w:style>
  <w:style w:type="character" w:styleId="Hyperlink">
    <w:name w:val="Hyperlink"/>
    <w:basedOn w:val="Standardskrifttypeiafsnit"/>
    <w:uiPriority w:val="99"/>
    <w:unhideWhenUsed/>
    <w:rsid w:val="00CF0F6C"/>
    <w:rPr>
      <w:color w:val="0000FF"/>
      <w:u w:val="single"/>
    </w:rPr>
  </w:style>
  <w:style w:type="paragraph" w:styleId="Markeringsbobletekst">
    <w:name w:val="Balloon Text"/>
    <w:basedOn w:val="Normal"/>
    <w:link w:val="MarkeringsbobletekstTegn"/>
    <w:uiPriority w:val="99"/>
    <w:semiHidden/>
    <w:unhideWhenUsed/>
    <w:rsid w:val="00CF0F6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0F6C"/>
    <w:rPr>
      <w:rFonts w:ascii="Segoe UI" w:hAnsi="Segoe UI" w:cs="Segoe UI"/>
      <w:sz w:val="18"/>
      <w:szCs w:val="18"/>
    </w:rPr>
  </w:style>
  <w:style w:type="paragraph" w:styleId="Sidehoved">
    <w:name w:val="header"/>
    <w:basedOn w:val="Normal"/>
    <w:link w:val="SidehovedTegn"/>
    <w:uiPriority w:val="99"/>
    <w:unhideWhenUsed/>
    <w:rsid w:val="00CF0F6C"/>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CF0F6C"/>
    <w:rPr>
      <w:rFonts w:ascii="Georgia" w:hAnsi="Georgia"/>
    </w:rPr>
  </w:style>
  <w:style w:type="paragraph" w:styleId="Sidefod">
    <w:name w:val="footer"/>
    <w:basedOn w:val="Normal"/>
    <w:link w:val="SidefodTegn"/>
    <w:uiPriority w:val="99"/>
    <w:unhideWhenUsed/>
    <w:rsid w:val="00CF0F6C"/>
    <w:pPr>
      <w:tabs>
        <w:tab w:val="center" w:pos="4819"/>
        <w:tab w:val="right" w:pos="9638"/>
      </w:tabs>
      <w:spacing w:line="240" w:lineRule="auto"/>
    </w:pPr>
  </w:style>
  <w:style w:type="character" w:customStyle="1" w:styleId="SidefodTegn">
    <w:name w:val="Sidefod Tegn"/>
    <w:basedOn w:val="Standardskrifttypeiafsnit"/>
    <w:link w:val="Sidefod"/>
    <w:uiPriority w:val="99"/>
    <w:rsid w:val="00CF0F6C"/>
    <w:rPr>
      <w:rFonts w:ascii="Georgia" w:hAnsi="Georgia"/>
    </w:rPr>
  </w:style>
  <w:style w:type="paragraph" w:styleId="Overskrift">
    <w:name w:val="TOC Heading"/>
    <w:basedOn w:val="Overskrift1"/>
    <w:next w:val="Normal"/>
    <w:uiPriority w:val="39"/>
    <w:unhideWhenUsed/>
    <w:qFormat/>
    <w:rsid w:val="007316ED"/>
    <w:pPr>
      <w:spacing w:before="240" w:line="259" w:lineRule="auto"/>
      <w:outlineLvl w:val="9"/>
    </w:pPr>
    <w:rPr>
      <w:rFonts w:asciiTheme="majorHAnsi" w:eastAsiaTheme="majorEastAsia" w:hAnsiTheme="majorHAnsi"/>
      <w:b w:val="0"/>
      <w:bCs w:val="0"/>
      <w:color w:val="2E74B5" w:themeColor="accent1" w:themeShade="BF"/>
      <w:sz w:val="32"/>
      <w:szCs w:val="32"/>
      <w:lang w:eastAsia="da-DK"/>
    </w:rPr>
  </w:style>
  <w:style w:type="paragraph" w:styleId="Indholdsfortegnelse1">
    <w:name w:val="toc 1"/>
    <w:basedOn w:val="Normal"/>
    <w:next w:val="Normal"/>
    <w:autoRedefine/>
    <w:uiPriority w:val="39"/>
    <w:unhideWhenUsed/>
    <w:rsid w:val="004F0A91"/>
    <w:pPr>
      <w:tabs>
        <w:tab w:val="left" w:pos="709"/>
        <w:tab w:val="right" w:leader="dot" w:pos="9968"/>
      </w:tabs>
      <w:spacing w:after="100"/>
      <w:ind w:left="709" w:hanging="709"/>
    </w:pPr>
  </w:style>
  <w:style w:type="paragraph" w:styleId="Indholdsfortegnelse2">
    <w:name w:val="toc 2"/>
    <w:basedOn w:val="Normal"/>
    <w:next w:val="Normal"/>
    <w:autoRedefine/>
    <w:uiPriority w:val="39"/>
    <w:unhideWhenUsed/>
    <w:rsid w:val="004F0A91"/>
    <w:pPr>
      <w:tabs>
        <w:tab w:val="left" w:pos="880"/>
        <w:tab w:val="right" w:leader="dot" w:pos="9968"/>
      </w:tabs>
      <w:spacing w:after="100"/>
      <w:ind w:left="709" w:hanging="489"/>
    </w:pPr>
  </w:style>
  <w:style w:type="paragraph" w:styleId="Listeafsnit">
    <w:name w:val="List Paragraph"/>
    <w:basedOn w:val="Normal"/>
    <w:uiPriority w:val="34"/>
    <w:qFormat/>
    <w:rsid w:val="007316ED"/>
    <w:pPr>
      <w:ind w:left="720"/>
      <w:contextualSpacing/>
    </w:pPr>
  </w:style>
  <w:style w:type="paragraph" w:styleId="Kommentaremne">
    <w:name w:val="annotation subject"/>
    <w:basedOn w:val="Kommentartekst"/>
    <w:next w:val="Kommentartekst"/>
    <w:link w:val="KommentaremneTegn"/>
    <w:uiPriority w:val="99"/>
    <w:semiHidden/>
    <w:unhideWhenUsed/>
    <w:rsid w:val="009E703A"/>
    <w:rPr>
      <w:b/>
      <w:bCs/>
      <w:sz w:val="20"/>
    </w:rPr>
  </w:style>
  <w:style w:type="character" w:customStyle="1" w:styleId="KommentaremneTegn">
    <w:name w:val="Kommentaremne Tegn"/>
    <w:basedOn w:val="KommentartekstTegn"/>
    <w:link w:val="Kommentaremne"/>
    <w:uiPriority w:val="99"/>
    <w:semiHidden/>
    <w:rsid w:val="009E703A"/>
    <w:rPr>
      <w:rFonts w:ascii="Georgia" w:hAnsi="Georgia"/>
      <w:b/>
      <w:bCs/>
      <w:sz w:val="20"/>
      <w:szCs w:val="20"/>
    </w:rPr>
  </w:style>
  <w:style w:type="paragraph" w:styleId="Billedtekst">
    <w:name w:val="caption"/>
    <w:basedOn w:val="Normal"/>
    <w:next w:val="Normal"/>
    <w:uiPriority w:val="35"/>
    <w:unhideWhenUsed/>
    <w:qFormat/>
    <w:rsid w:val="00C1256E"/>
    <w:pPr>
      <w:spacing w:after="200" w:line="240" w:lineRule="auto"/>
    </w:pPr>
    <w:rPr>
      <w:i/>
      <w:iCs/>
      <w:color w:val="44546A" w:themeColor="text2"/>
      <w:sz w:val="18"/>
      <w:szCs w:val="18"/>
    </w:rPr>
  </w:style>
  <w:style w:type="character" w:customStyle="1" w:styleId="Overskrift3Tegn">
    <w:name w:val="Overskrift 3 Tegn"/>
    <w:basedOn w:val="Standardskrifttypeiafsnit"/>
    <w:link w:val="Overskrift3"/>
    <w:uiPriority w:val="9"/>
    <w:rsid w:val="00F170A6"/>
    <w:rPr>
      <w:rFonts w:ascii="Georgia" w:eastAsiaTheme="majorEastAsia" w:hAnsi="Georgia" w:cstheme="majorBidi"/>
      <w:b/>
      <w:sz w:val="20"/>
      <w:szCs w:val="24"/>
    </w:rPr>
  </w:style>
  <w:style w:type="paragraph" w:styleId="Indholdsfortegnelse3">
    <w:name w:val="toc 3"/>
    <w:basedOn w:val="Normal"/>
    <w:next w:val="Normal"/>
    <w:autoRedefine/>
    <w:uiPriority w:val="39"/>
    <w:unhideWhenUsed/>
    <w:rsid w:val="006163BD"/>
    <w:pPr>
      <w:spacing w:after="100"/>
      <w:ind w:left="440"/>
    </w:pPr>
  </w:style>
  <w:style w:type="character" w:styleId="BesgtLink">
    <w:name w:val="FollowedHyperlink"/>
    <w:basedOn w:val="Standardskrifttypeiafsnit"/>
    <w:uiPriority w:val="99"/>
    <w:semiHidden/>
    <w:unhideWhenUsed/>
    <w:rsid w:val="00150809"/>
    <w:rPr>
      <w:color w:val="954F72" w:themeColor="followedHyperlink"/>
      <w:u w:val="single"/>
    </w:rPr>
  </w:style>
  <w:style w:type="paragraph" w:styleId="Slutnotetekst">
    <w:name w:val="endnote text"/>
    <w:basedOn w:val="Normal"/>
    <w:link w:val="SlutnotetekstTegn"/>
    <w:uiPriority w:val="99"/>
    <w:semiHidden/>
    <w:unhideWhenUsed/>
    <w:rsid w:val="003326F2"/>
    <w:pPr>
      <w:spacing w:line="240" w:lineRule="auto"/>
    </w:pPr>
    <w:rPr>
      <w:sz w:val="20"/>
      <w:szCs w:val="20"/>
    </w:rPr>
  </w:style>
  <w:style w:type="character" w:customStyle="1" w:styleId="SlutnotetekstTegn">
    <w:name w:val="Slutnotetekst Tegn"/>
    <w:basedOn w:val="Standardskrifttypeiafsnit"/>
    <w:link w:val="Slutnotetekst"/>
    <w:uiPriority w:val="99"/>
    <w:semiHidden/>
    <w:rsid w:val="003326F2"/>
    <w:rPr>
      <w:rFonts w:ascii="Georgia" w:hAnsi="Georgia"/>
      <w:sz w:val="20"/>
      <w:szCs w:val="20"/>
    </w:rPr>
  </w:style>
  <w:style w:type="character" w:styleId="Slutnotehenvisning">
    <w:name w:val="endnote reference"/>
    <w:basedOn w:val="Standardskrifttypeiafsnit"/>
    <w:uiPriority w:val="99"/>
    <w:semiHidden/>
    <w:unhideWhenUsed/>
    <w:rsid w:val="003326F2"/>
    <w:rPr>
      <w:vertAlign w:val="superscript"/>
    </w:rPr>
  </w:style>
  <w:style w:type="character" w:styleId="Ulstomtale">
    <w:name w:val="Unresolved Mention"/>
    <w:basedOn w:val="Standardskrifttypeiafsnit"/>
    <w:uiPriority w:val="99"/>
    <w:semiHidden/>
    <w:unhideWhenUsed/>
    <w:rsid w:val="00141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723306">
      <w:bodyDiv w:val="1"/>
      <w:marLeft w:val="0"/>
      <w:marRight w:val="0"/>
      <w:marTop w:val="0"/>
      <w:marBottom w:val="0"/>
      <w:divBdr>
        <w:top w:val="none" w:sz="0" w:space="0" w:color="auto"/>
        <w:left w:val="none" w:sz="0" w:space="0" w:color="auto"/>
        <w:bottom w:val="none" w:sz="0" w:space="0" w:color="auto"/>
        <w:right w:val="none" w:sz="0" w:space="0" w:color="auto"/>
      </w:divBdr>
    </w:div>
    <w:div w:id="445200848">
      <w:bodyDiv w:val="1"/>
      <w:marLeft w:val="0"/>
      <w:marRight w:val="0"/>
      <w:marTop w:val="0"/>
      <w:marBottom w:val="0"/>
      <w:divBdr>
        <w:top w:val="none" w:sz="0" w:space="0" w:color="auto"/>
        <w:left w:val="none" w:sz="0" w:space="0" w:color="auto"/>
        <w:bottom w:val="none" w:sz="0" w:space="0" w:color="auto"/>
        <w:right w:val="none" w:sz="0" w:space="0" w:color="auto"/>
      </w:divBdr>
    </w:div>
    <w:div w:id="174125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nref.d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ksae@regionsjaelland.dk"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inkedin.com/company/synscenter-refsna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acebook.com/synref"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sbst.dk/media/10719/Forl%C3%B8bsbeskrivelse.%20Rehabilitering%20og%20undervisning%20af%20b%C3%B8rn%20og%20unge%20med%20alvorlig%20synsneds%C3%A6ttelse.pdf" TargetMode="External"/><Relationship Id="rId2" Type="http://schemas.openxmlformats.org/officeDocument/2006/relationships/hyperlink" Target="https://sbst.dk/tvaergaende-omrader/national-koordination/national-koordination/maalgrupper" TargetMode="External"/><Relationship Id="rId1" Type="http://schemas.openxmlformats.org/officeDocument/2006/relationships/hyperlink" Target="https://www.rigshospitalet.dk/afdelinger-og-klinikker/hovedorto/oejensygdomme/for-fagfolk/synsregisteret/Sider/hvad-er-synsregisteret.aspx"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jpg@01D71977.8F3DBEB0" TargetMode="External"/><Relationship Id="rId2" Type="http://schemas.openxmlformats.org/officeDocument/2006/relationships/image" Target="media/image5.jpeg"/><Relationship Id="rId1" Type="http://schemas.openxmlformats.org/officeDocument/2006/relationships/hyperlink" Target="http://www.regionsjaelland.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D758669CFAA840A3F8418FF46597AD" ma:contentTypeVersion="8" ma:contentTypeDescription="Opret et nyt dokument." ma:contentTypeScope="" ma:versionID="dbb9889f4e469c68ddcfba2c679f559e">
  <xsd:schema xmlns:xsd="http://www.w3.org/2001/XMLSchema" xmlns:xs="http://www.w3.org/2001/XMLSchema" xmlns:p="http://schemas.microsoft.com/office/2006/metadata/properties" xmlns:ns2="fe6d98b2-f41e-4ab0-a237-c4d1a0780951" xmlns:ns3="80d3000f-de59-429b-aca1-4752becaab01" targetNamespace="http://schemas.microsoft.com/office/2006/metadata/properties" ma:root="true" ma:fieldsID="ad6c695a2b094c930f580e179096dfeb" ns2:_="" ns3:_="">
    <xsd:import namespace="fe6d98b2-f41e-4ab0-a237-c4d1a0780951"/>
    <xsd:import namespace="80d3000f-de59-429b-aca1-4752becaab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d98b2-f41e-4ab0-a237-c4d1a078095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3000f-de59-429b-aca1-4752becaab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C00D8-5E70-4FF5-AE1B-07564C1BD1DE}">
  <ds:schemaRefs>
    <ds:schemaRef ds:uri="http://schemas.microsoft.com/sharepoint/v3/contenttype/forms"/>
  </ds:schemaRefs>
</ds:datastoreItem>
</file>

<file path=customXml/itemProps2.xml><?xml version="1.0" encoding="utf-8"?>
<ds:datastoreItem xmlns:ds="http://schemas.openxmlformats.org/officeDocument/2006/customXml" ds:itemID="{26179C4F-3B55-4015-A74C-6D8891A1E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d98b2-f41e-4ab0-a237-c4d1a0780951"/>
    <ds:schemaRef ds:uri="80d3000f-de59-429b-aca1-4752becaa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8BACB-A191-4046-9B34-81F7E8BCB7E1}">
  <ds:schemaRefs>
    <ds:schemaRef ds:uri="http://schemas.openxmlformats.org/officeDocument/2006/bibliography"/>
  </ds:schemaRefs>
</ds:datastoreItem>
</file>

<file path=customXml/itemProps4.xml><?xml version="1.0" encoding="utf-8"?>
<ds:datastoreItem xmlns:ds="http://schemas.openxmlformats.org/officeDocument/2006/customXml" ds:itemID="{2EA4E512-ADB8-4DCE-BFCE-0D0A5C40EE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10815</Characters>
  <Application>Microsoft Office Word</Application>
  <DocSecurity>0</DocSecurity>
  <Lines>225</Lines>
  <Paragraphs>97</Paragraphs>
  <ScaleCrop>false</ScaleCrop>
  <Company>Region Sjaelland</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Kannegaard</dc:creator>
  <cp:keywords/>
  <dc:description/>
  <cp:lastModifiedBy>Berit Houmølle</cp:lastModifiedBy>
  <cp:revision>3</cp:revision>
  <cp:lastPrinted>2022-08-26T13:09:00Z</cp:lastPrinted>
  <dcterms:created xsi:type="dcterms:W3CDTF">2024-10-10T20:06:00Z</dcterms:created>
  <dcterms:modified xsi:type="dcterms:W3CDTF">2024-11-06T19:30:00Z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0x0101006CD758669CFAA840A3F8418FF46597AD</vt:lpwstr>
  </property>
  <property fmtid="{D5CDD505-2E9C-101B-9397-08002B2CF9AE}" pid="3" name="Order">
    <vt:r8>100700</vt:r8>
  </property>
</Properties>
</file>